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CD" w:rsidRDefault="00E23ACD" w:rsidP="005C2ACF"/>
    <w:p w:rsidR="00E23ACD" w:rsidRDefault="000A30EC" w:rsidP="000A30EC">
      <w:pPr>
        <w:jc w:val="right"/>
      </w:pPr>
      <w:r>
        <w:t xml:space="preserve"> Письмо  поставщикам об  оформлении</w:t>
      </w:r>
    </w:p>
    <w:p w:rsidR="00B5627F" w:rsidRDefault="00B5627F" w:rsidP="000A30EC">
      <w:pPr>
        <w:jc w:val="right"/>
      </w:pPr>
      <w:r>
        <w:t>Ветеринарно-сопроводительных документов (</w:t>
      </w:r>
      <w:r w:rsidR="000A30EC">
        <w:t>ВСД</w:t>
      </w:r>
      <w:r>
        <w:t>)</w:t>
      </w:r>
      <w:r w:rsidR="000A30EC">
        <w:t xml:space="preserve"> </w:t>
      </w:r>
    </w:p>
    <w:p w:rsidR="00E23ACD" w:rsidRDefault="000A30EC" w:rsidP="000A30EC">
      <w:pPr>
        <w:jc w:val="right"/>
      </w:pPr>
      <w:r>
        <w:t>в ГИС Меркурий</w:t>
      </w:r>
    </w:p>
    <w:p w:rsidR="000A30EC" w:rsidRDefault="000A30EC" w:rsidP="000A30EC">
      <w:pPr>
        <w:jc w:val="right"/>
      </w:pPr>
    </w:p>
    <w:p w:rsidR="00E23ACD" w:rsidRPr="000A30EC" w:rsidRDefault="000134F2" w:rsidP="005C2ACF">
      <w:r>
        <w:t xml:space="preserve">Исх. </w:t>
      </w:r>
      <w:r w:rsidR="000A30EC">
        <w:t xml:space="preserve">№    от  …… </w:t>
      </w:r>
    </w:p>
    <w:p w:rsidR="00E23ACD" w:rsidRDefault="00E23ACD" w:rsidP="005C2ACF"/>
    <w:p w:rsidR="006073D2" w:rsidRDefault="00382F3D" w:rsidP="000A30EC">
      <w:pPr>
        <w:ind w:firstLine="540"/>
        <w:jc w:val="center"/>
        <w:rPr>
          <w:b/>
        </w:rPr>
      </w:pPr>
      <w:r w:rsidRPr="00E23ACD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76C8976" wp14:editId="79E25964">
            <wp:simplePos x="0" y="0"/>
            <wp:positionH relativeFrom="margin">
              <wp:posOffset>-937260</wp:posOffset>
            </wp:positionH>
            <wp:positionV relativeFrom="margin">
              <wp:posOffset>-186690</wp:posOffset>
            </wp:positionV>
            <wp:extent cx="7553325" cy="2257425"/>
            <wp:effectExtent l="0" t="0" r="0" b="0"/>
            <wp:wrapSquare wrapText="bothSides"/>
            <wp:docPr id="2" name="Рисунок 0" descr="1.wm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w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46A" w:rsidRPr="00E23ACD">
        <w:rPr>
          <w:b/>
        </w:rPr>
        <w:t>Уважаемые партнёр</w:t>
      </w:r>
      <w:r w:rsidR="002B433D">
        <w:rPr>
          <w:b/>
        </w:rPr>
        <w:t>ы!</w:t>
      </w:r>
    </w:p>
    <w:p w:rsidR="001E6E98" w:rsidRDefault="001E6E98" w:rsidP="000134F2">
      <w:pPr>
        <w:ind w:firstLine="540"/>
        <w:rPr>
          <w:b/>
        </w:rPr>
      </w:pPr>
    </w:p>
    <w:p w:rsidR="005379EC" w:rsidRDefault="005379EC" w:rsidP="000A30EC">
      <w:pPr>
        <w:ind w:firstLine="540"/>
        <w:jc w:val="both"/>
      </w:pPr>
      <w:r w:rsidRPr="005379EC">
        <w:t>В соответствии с Приказом Минсельхоза России от 27.12.16г. 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(ВСД) на бумажных носителях»</w:t>
      </w:r>
      <w:r w:rsidR="000A30EC">
        <w:t xml:space="preserve"> сообщаем, что </w:t>
      </w:r>
      <w:r w:rsidRPr="005379EC">
        <w:t>с 1 января 2018 года оформление ВСД на каждую партию каждой товарной позиции должно осуществляться в электронной форме с использованием федеральной государственной информационной системы в области ветеринарии ФГИС «Меркурий» (</w:t>
      </w:r>
      <w:r w:rsidR="000A30EC">
        <w:t xml:space="preserve">далее по тексту </w:t>
      </w:r>
      <w:r w:rsidRPr="005379EC">
        <w:t>ГИС)</w:t>
      </w:r>
      <w:r>
        <w:t>.</w:t>
      </w:r>
    </w:p>
    <w:p w:rsidR="005379EC" w:rsidRDefault="002E1375" w:rsidP="000A30EC">
      <w:pPr>
        <w:ind w:firstLine="540"/>
        <w:jc w:val="both"/>
      </w:pPr>
      <w:r>
        <w:t xml:space="preserve">Оформлению подлежат все </w:t>
      </w:r>
      <w:r w:rsidR="005379EC">
        <w:t xml:space="preserve">товары, включенные в «Перечень подконтрольных товаров, подлежащих сопровождению ветеринарными сопроводительными документами», введённый </w:t>
      </w:r>
      <w:r w:rsidR="000A30EC">
        <w:t>П</w:t>
      </w:r>
      <w:r w:rsidR="005379EC">
        <w:t>риказом Минсельхоза России от 18.12.2015г. № 648</w:t>
      </w:r>
    </w:p>
    <w:p w:rsidR="00CD1A02" w:rsidRDefault="00CD1A02" w:rsidP="000A30EC">
      <w:pPr>
        <w:ind w:firstLine="540"/>
        <w:jc w:val="both"/>
      </w:pPr>
    </w:p>
    <w:p w:rsidR="00CD1A02" w:rsidRDefault="00CD1A02" w:rsidP="000A30EC">
      <w:pPr>
        <w:ind w:firstLine="540"/>
        <w:jc w:val="both"/>
      </w:pPr>
      <w:proofErr w:type="gramStart"/>
      <w:r>
        <w:t xml:space="preserve">Начиная с </w:t>
      </w:r>
      <w:r w:rsidR="00662F8F">
        <w:t>01.11</w:t>
      </w:r>
      <w:r w:rsidR="00A12BBF">
        <w:t>.2017</w:t>
      </w:r>
      <w:r w:rsidR="00662F8F">
        <w:t xml:space="preserve"> </w:t>
      </w:r>
      <w:r>
        <w:t xml:space="preserve">ООО Лента </w:t>
      </w:r>
      <w:r w:rsidR="00821EEC">
        <w:t xml:space="preserve">планирует </w:t>
      </w:r>
      <w:r>
        <w:t xml:space="preserve"> тест</w:t>
      </w:r>
      <w:r w:rsidR="00821EEC">
        <w:t xml:space="preserve">ировать </w:t>
      </w:r>
      <w:r>
        <w:t xml:space="preserve"> проект</w:t>
      </w:r>
      <w:proofErr w:type="gramEnd"/>
      <w:r>
        <w:t xml:space="preserve"> по интеграции учётных систем товарооборота и процессов с ГИС.</w:t>
      </w:r>
    </w:p>
    <w:p w:rsidR="00CD1A02" w:rsidRDefault="00CD1A02" w:rsidP="000A30EC">
      <w:pPr>
        <w:ind w:firstLine="540"/>
        <w:jc w:val="both"/>
      </w:pPr>
    </w:p>
    <w:p w:rsidR="00CD1A02" w:rsidRDefault="00CD1A02" w:rsidP="000A30EC">
      <w:pPr>
        <w:ind w:firstLine="540"/>
        <w:jc w:val="both"/>
      </w:pPr>
      <w:r>
        <w:t>Для своевременной интеграции учётной систем</w:t>
      </w:r>
      <w:r w:rsidR="000A30EC">
        <w:t>ы</w:t>
      </w:r>
      <w:r>
        <w:t xml:space="preserve"> ООО Лента с ГИС, заблаговременной регистрации участников товарооборота и внесения в ГИС данных по обороту подконтрольной продукции, по которой ранее отсутствовала необходимость сбора и ввода данных в ГИС, до </w:t>
      </w:r>
      <w:r w:rsidR="00E31DA7">
        <w:t>01.10</w:t>
      </w:r>
      <w:r w:rsidR="00A12BBF">
        <w:t>.2017</w:t>
      </w:r>
      <w:r w:rsidR="00662F8F">
        <w:t xml:space="preserve"> </w:t>
      </w:r>
      <w:r w:rsidR="000A30EC">
        <w:t>О</w:t>
      </w:r>
      <w:r>
        <w:t>ОО Лента просит все поставки подконтрольных товаров привести в соответствие со следующими требованиями:</w:t>
      </w:r>
    </w:p>
    <w:p w:rsidR="00BA0034" w:rsidRDefault="00BA0034" w:rsidP="00761E0C">
      <w:pPr>
        <w:jc w:val="both"/>
      </w:pPr>
    </w:p>
    <w:p w:rsidR="00761E0C" w:rsidRPr="00DE066B" w:rsidRDefault="00761E0C" w:rsidP="00761E0C">
      <w:pPr>
        <w:pStyle w:val="ab"/>
        <w:numPr>
          <w:ilvl w:val="0"/>
          <w:numId w:val="2"/>
        </w:numPr>
        <w:ind w:left="284" w:hanging="284"/>
        <w:contextualSpacing w:val="0"/>
        <w:jc w:val="both"/>
        <w:rPr>
          <w:b/>
        </w:rPr>
      </w:pPr>
      <w:r w:rsidRPr="00DE066B">
        <w:rPr>
          <w:b/>
        </w:rPr>
        <w:t>Заведение товара в Матрицу:</w:t>
      </w:r>
    </w:p>
    <w:p w:rsidR="00761E0C" w:rsidRPr="0043731B" w:rsidRDefault="00761E0C" w:rsidP="00761E0C">
      <w:pPr>
        <w:pStyle w:val="ab"/>
        <w:numPr>
          <w:ilvl w:val="1"/>
          <w:numId w:val="2"/>
        </w:numPr>
        <w:ind w:hanging="436"/>
        <w:contextualSpacing w:val="0"/>
        <w:jc w:val="both"/>
      </w:pPr>
      <w:r w:rsidRPr="00602110">
        <w:t xml:space="preserve">При согласовании заведения в Матрицу компании </w:t>
      </w:r>
      <w:r>
        <w:t xml:space="preserve">Лента </w:t>
      </w:r>
      <w:r w:rsidRPr="00602110">
        <w:t>ново</w:t>
      </w:r>
      <w:r>
        <w:t>го</w:t>
      </w:r>
      <w:r w:rsidRPr="00602110">
        <w:t xml:space="preserve"> </w:t>
      </w:r>
      <w:r>
        <w:t>товара</w:t>
      </w:r>
      <w:r w:rsidR="00902281">
        <w:t xml:space="preserve">, подлежащего </w:t>
      </w:r>
      <w:proofErr w:type="spellStart"/>
      <w:r w:rsidR="00384BB4">
        <w:t>вет.контролю</w:t>
      </w:r>
      <w:proofErr w:type="spellEnd"/>
      <w:r>
        <w:t xml:space="preserve"> (новый </w:t>
      </w:r>
      <w:r>
        <w:rPr>
          <w:lang w:val="en-US"/>
        </w:rPr>
        <w:t>SAP</w:t>
      </w:r>
      <w:r w:rsidRPr="00273625">
        <w:t xml:space="preserve"> </w:t>
      </w:r>
      <w:r>
        <w:rPr>
          <w:lang w:val="en-US"/>
        </w:rPr>
        <w:t>SKU</w:t>
      </w:r>
      <w:r>
        <w:t xml:space="preserve">) </w:t>
      </w:r>
      <w:r w:rsidRPr="00AD6DCF">
        <w:t>Поставщик</w:t>
      </w:r>
      <w:r w:rsidRPr="00602110">
        <w:t xml:space="preserve"> обязан </w:t>
      </w:r>
      <w:r>
        <w:t xml:space="preserve">будет </w:t>
      </w:r>
      <w:r w:rsidRPr="00602110">
        <w:t>указывать в карточке товара</w:t>
      </w:r>
      <w:r>
        <w:t>:</w:t>
      </w:r>
    </w:p>
    <w:p w:rsidR="00761E0C" w:rsidRDefault="004C4A43" w:rsidP="00761E0C">
      <w:pPr>
        <w:pStyle w:val="ab"/>
        <w:numPr>
          <w:ilvl w:val="0"/>
          <w:numId w:val="5"/>
        </w:numPr>
        <w:ind w:left="709" w:firstLine="0"/>
        <w:contextualSpacing w:val="0"/>
        <w:jc w:val="both"/>
      </w:pPr>
      <w:r w:rsidRPr="004C4A43">
        <w:rPr>
          <w:b/>
          <w:lang w:val="en-US"/>
        </w:rPr>
        <w:t>GUID</w:t>
      </w:r>
      <w:r>
        <w:rPr>
          <w:b/>
        </w:rPr>
        <w:t>-</w:t>
      </w:r>
      <w:r w:rsidRPr="004C4A43">
        <w:rPr>
          <w:b/>
        </w:rPr>
        <w:t>товара</w:t>
      </w:r>
      <w:r w:rsidR="00384BB4">
        <w:t>, зарегистрированного в Меркурий</w:t>
      </w:r>
    </w:p>
    <w:p w:rsidR="00384BB4" w:rsidRPr="004C4A43" w:rsidRDefault="004C4A43" w:rsidP="00761E0C">
      <w:pPr>
        <w:pStyle w:val="ab"/>
        <w:numPr>
          <w:ilvl w:val="0"/>
          <w:numId w:val="5"/>
        </w:numPr>
        <w:ind w:left="709" w:firstLine="0"/>
        <w:contextualSpacing w:val="0"/>
        <w:jc w:val="both"/>
        <w:rPr>
          <w:b/>
        </w:rPr>
      </w:pPr>
      <w:r w:rsidRPr="004C4A43">
        <w:rPr>
          <w:b/>
        </w:rPr>
        <w:t>КОД ТНВЭД</w:t>
      </w:r>
    </w:p>
    <w:p w:rsidR="00761E0C" w:rsidRPr="004C4A43" w:rsidRDefault="00761E0C" w:rsidP="00384BB4">
      <w:pPr>
        <w:pStyle w:val="ab"/>
        <w:numPr>
          <w:ilvl w:val="0"/>
          <w:numId w:val="5"/>
        </w:numPr>
        <w:ind w:left="709" w:firstLine="0"/>
        <w:contextualSpacing w:val="0"/>
        <w:jc w:val="both"/>
      </w:pPr>
      <w:r w:rsidRPr="004C4A43">
        <w:t xml:space="preserve">При заведении в Матрицу компании Ленты Набора, содержащего </w:t>
      </w:r>
      <w:r w:rsidR="00384BB4" w:rsidRPr="004C4A43">
        <w:t xml:space="preserve">товар, подлежащий </w:t>
      </w:r>
      <w:proofErr w:type="spellStart"/>
      <w:r w:rsidR="00384BB4" w:rsidRPr="004C4A43">
        <w:t>вет.контролю</w:t>
      </w:r>
      <w:proofErr w:type="spellEnd"/>
      <w:r w:rsidRPr="004C4A43">
        <w:t xml:space="preserve">, Поставщик обязан будет указывать в карточке товара </w:t>
      </w:r>
      <w:r w:rsidR="004C4A43" w:rsidRPr="004C4A43">
        <w:rPr>
          <w:lang w:val="en-US"/>
        </w:rPr>
        <w:t>GUID</w:t>
      </w:r>
      <w:r w:rsidR="004C4A43">
        <w:t>-</w:t>
      </w:r>
      <w:r w:rsidR="004C4A43" w:rsidRPr="004C4A43">
        <w:t>товара</w:t>
      </w:r>
      <w:r w:rsidR="00384BB4" w:rsidRPr="004C4A43">
        <w:t>, зарегистрированного в Меркурий</w:t>
      </w:r>
      <w:r w:rsidR="004C4A43" w:rsidRPr="004C4A43">
        <w:t xml:space="preserve"> </w:t>
      </w:r>
      <w:r w:rsidRPr="004C4A43">
        <w:rPr>
          <w:b/>
        </w:rPr>
        <w:t xml:space="preserve">по каждому </w:t>
      </w:r>
      <w:r w:rsidR="004C4A43" w:rsidRPr="004C4A43">
        <w:rPr>
          <w:b/>
        </w:rPr>
        <w:t xml:space="preserve">компоненту, подлежащего </w:t>
      </w:r>
      <w:r w:rsidR="00384BB4" w:rsidRPr="004C4A43">
        <w:rPr>
          <w:b/>
        </w:rPr>
        <w:t>ветеринарному</w:t>
      </w:r>
      <w:r w:rsidRPr="004C4A43">
        <w:rPr>
          <w:b/>
        </w:rPr>
        <w:t xml:space="preserve"> </w:t>
      </w:r>
      <w:r w:rsidR="004C4A43" w:rsidRPr="004C4A43">
        <w:rPr>
          <w:b/>
        </w:rPr>
        <w:t>контролю</w:t>
      </w:r>
      <w:r w:rsidR="000D5ECB">
        <w:rPr>
          <w:b/>
        </w:rPr>
        <w:t>.</w:t>
      </w:r>
    </w:p>
    <w:p w:rsidR="00761E0C" w:rsidRPr="00DE066B" w:rsidRDefault="00761E0C" w:rsidP="00937517">
      <w:pPr>
        <w:pStyle w:val="ab"/>
        <w:numPr>
          <w:ilvl w:val="1"/>
          <w:numId w:val="2"/>
        </w:numPr>
        <w:ind w:left="709" w:hanging="425"/>
        <w:contextualSpacing w:val="0"/>
        <w:jc w:val="both"/>
      </w:pPr>
      <w:r w:rsidRPr="00DE066B">
        <w:t xml:space="preserve">Заблаговременно </w:t>
      </w:r>
      <w:r>
        <w:t xml:space="preserve">и </w:t>
      </w:r>
      <w:r w:rsidRPr="00DE066B">
        <w:t xml:space="preserve">по отдельному запросу Ленты </w:t>
      </w:r>
      <w:r>
        <w:t xml:space="preserve">Поставщик должен будет </w:t>
      </w:r>
      <w:r w:rsidRPr="00DE066B">
        <w:t xml:space="preserve">предоставить </w:t>
      </w:r>
      <w:r w:rsidR="004C4A43" w:rsidRPr="004C4A43">
        <w:rPr>
          <w:lang w:val="en-US"/>
        </w:rPr>
        <w:t>GUID</w:t>
      </w:r>
      <w:r w:rsidR="004C4A43">
        <w:t>-</w:t>
      </w:r>
      <w:r w:rsidR="004C4A43" w:rsidRPr="004C4A43">
        <w:t>товара и код ТНВЭД</w:t>
      </w:r>
      <w:r w:rsidR="00384BB4">
        <w:t>, зарегистрированного в Меркурий</w:t>
      </w:r>
      <w:r w:rsidRPr="00DE066B">
        <w:t>,</w:t>
      </w:r>
      <w:r w:rsidRPr="0043731B">
        <w:t xml:space="preserve"> </w:t>
      </w:r>
      <w:r w:rsidRPr="00DE066B">
        <w:t xml:space="preserve">который </w:t>
      </w:r>
      <w:r>
        <w:t xml:space="preserve">уже </w:t>
      </w:r>
      <w:r w:rsidRPr="00DE066B">
        <w:t>заведен в Матрицу</w:t>
      </w:r>
      <w:r w:rsidRPr="00F14B5C">
        <w:t xml:space="preserve"> </w:t>
      </w:r>
      <w:r w:rsidR="004C4A43">
        <w:t>и</w:t>
      </w:r>
      <w:r>
        <w:t xml:space="preserve"> учтен в </w:t>
      </w:r>
      <w:r w:rsidR="00384BB4">
        <w:t>Ме</w:t>
      </w:r>
      <w:r w:rsidR="004C4A43">
        <w:t>р</w:t>
      </w:r>
      <w:r w:rsidR="00384BB4">
        <w:t>кури</w:t>
      </w:r>
      <w:r w:rsidR="004C4A43">
        <w:t>й</w:t>
      </w:r>
      <w:r w:rsidR="00384BB4">
        <w:t>.</w:t>
      </w:r>
      <w:r>
        <w:t xml:space="preserve"> </w:t>
      </w:r>
    </w:p>
    <w:p w:rsidR="00761E0C" w:rsidRDefault="00761E0C" w:rsidP="00384BB4">
      <w:pPr>
        <w:pStyle w:val="ab"/>
        <w:numPr>
          <w:ilvl w:val="1"/>
          <w:numId w:val="2"/>
        </w:numPr>
        <w:ind w:left="709" w:hanging="425"/>
        <w:contextualSpacing w:val="0"/>
        <w:jc w:val="both"/>
      </w:pPr>
      <w:r>
        <w:t>Все изменения, которые вноси</w:t>
      </w:r>
      <w:r w:rsidR="00F64B5E">
        <w:t xml:space="preserve">т </w:t>
      </w:r>
      <w:r>
        <w:t xml:space="preserve">Поставщик в </w:t>
      </w:r>
      <w:r w:rsidR="00384BB4">
        <w:t>Меркурий</w:t>
      </w:r>
      <w:r>
        <w:t xml:space="preserve">, касающиеся </w:t>
      </w:r>
      <w:r>
        <w:rPr>
          <w:lang w:val="en-US"/>
        </w:rPr>
        <w:t>SAP</w:t>
      </w:r>
      <w:r w:rsidRPr="00BE7C8D">
        <w:t xml:space="preserve"> </w:t>
      </w:r>
      <w:r>
        <w:rPr>
          <w:lang w:val="en-US"/>
        </w:rPr>
        <w:t>SKU</w:t>
      </w:r>
      <w:r>
        <w:t xml:space="preserve"> уже заведенного в Матрицу</w:t>
      </w:r>
      <w:r w:rsidR="00384BB4">
        <w:t xml:space="preserve"> Лента</w:t>
      </w:r>
      <w:r>
        <w:t>, должны своевременно предоставляться, для актуализации данных на стороне Ленты.</w:t>
      </w:r>
    </w:p>
    <w:p w:rsidR="00761E0C" w:rsidRPr="00CB2232" w:rsidRDefault="00761E0C" w:rsidP="00384BB4">
      <w:pPr>
        <w:pStyle w:val="ab"/>
        <w:numPr>
          <w:ilvl w:val="1"/>
          <w:numId w:val="2"/>
        </w:numPr>
        <w:ind w:left="709" w:hanging="425"/>
        <w:contextualSpacing w:val="0"/>
        <w:jc w:val="both"/>
      </w:pPr>
      <w:r>
        <w:t xml:space="preserve">Отсутствие информации о </w:t>
      </w:r>
      <w:r w:rsidR="004C4A43" w:rsidRPr="004C4A43">
        <w:rPr>
          <w:lang w:val="en-US"/>
        </w:rPr>
        <w:t>GUID</w:t>
      </w:r>
      <w:r w:rsidR="004C4A43">
        <w:t>-</w:t>
      </w:r>
      <w:r w:rsidR="004C4A43" w:rsidRPr="004C4A43">
        <w:t>товара</w:t>
      </w:r>
      <w:r w:rsidR="004C4A43">
        <w:t xml:space="preserve"> и кода ТНВЭД</w:t>
      </w:r>
      <w:r w:rsidR="000D5ECB">
        <w:t xml:space="preserve">, зарегистрированного </w:t>
      </w:r>
      <w:r w:rsidR="00210B10">
        <w:t xml:space="preserve">в </w:t>
      </w:r>
      <w:r w:rsidR="00210B10">
        <w:rPr>
          <w:lang w:val="en-US"/>
        </w:rPr>
        <w:t>ERP</w:t>
      </w:r>
      <w:r w:rsidR="00210B10">
        <w:t xml:space="preserve"> </w:t>
      </w:r>
      <w:r>
        <w:t>во время приемки ведет к 100%</w:t>
      </w:r>
      <w:r w:rsidR="000D5ECB">
        <w:t xml:space="preserve"> </w:t>
      </w:r>
      <w:r>
        <w:t xml:space="preserve">отказу </w:t>
      </w:r>
      <w:r w:rsidR="00210B10">
        <w:t xml:space="preserve">в приемке </w:t>
      </w:r>
      <w:r>
        <w:t>позиции.</w:t>
      </w:r>
    </w:p>
    <w:p w:rsidR="00CB2232" w:rsidRPr="00F96457" w:rsidRDefault="00CB2232" w:rsidP="00CB2232">
      <w:pPr>
        <w:pStyle w:val="ab"/>
        <w:ind w:left="709"/>
        <w:contextualSpacing w:val="0"/>
        <w:jc w:val="both"/>
      </w:pPr>
    </w:p>
    <w:p w:rsidR="00CB2232" w:rsidRPr="008916ED" w:rsidRDefault="00CB2232" w:rsidP="00CB2232">
      <w:pPr>
        <w:pStyle w:val="ab"/>
        <w:numPr>
          <w:ilvl w:val="0"/>
          <w:numId w:val="2"/>
        </w:numPr>
        <w:ind w:left="284" w:hanging="284"/>
        <w:contextualSpacing w:val="0"/>
        <w:jc w:val="both"/>
        <w:rPr>
          <w:b/>
        </w:rPr>
      </w:pPr>
      <w:r w:rsidRPr="008916ED">
        <w:rPr>
          <w:b/>
        </w:rPr>
        <w:t xml:space="preserve">Подтверждение заказа, уведомление о поставке </w:t>
      </w:r>
    </w:p>
    <w:p w:rsidR="00CB2232" w:rsidRPr="008916ED" w:rsidRDefault="00CB2232" w:rsidP="00CB2232">
      <w:pPr>
        <w:pStyle w:val="ab"/>
        <w:numPr>
          <w:ilvl w:val="1"/>
          <w:numId w:val="2"/>
        </w:numPr>
        <w:spacing w:before="20"/>
        <w:jc w:val="both"/>
      </w:pPr>
      <w:bookmarkStart w:id="0" w:name="_Ref382557014"/>
      <w:r w:rsidRPr="008916ED">
        <w:t xml:space="preserve">При отгрузке товаров по Заказам Поставщик обязан отправить Ленте EDI уведомление об отгрузке (DESADV) до прибытия машины на ТК/РЦ Ленты. </w:t>
      </w:r>
    </w:p>
    <w:p w:rsidR="00CB2232" w:rsidRPr="008916ED" w:rsidRDefault="00CB2232" w:rsidP="00CB2232">
      <w:pPr>
        <w:pStyle w:val="ab"/>
        <w:numPr>
          <w:ilvl w:val="1"/>
          <w:numId w:val="2"/>
        </w:numPr>
        <w:spacing w:before="20"/>
        <w:jc w:val="both"/>
      </w:pPr>
      <w:r w:rsidRPr="008916ED">
        <w:t>DESADV, переданный по EDI, должен СТРОГО соответствовать содержанию товарно-сопроводительных документов (ТН):</w:t>
      </w:r>
      <w:bookmarkEnd w:id="0"/>
      <w:r w:rsidRPr="008916ED">
        <w:t xml:space="preserve">  последовательность строк; количество строк; количество товара.</w:t>
      </w:r>
    </w:p>
    <w:p w:rsidR="00CB2232" w:rsidRPr="008916ED" w:rsidRDefault="00CB2232" w:rsidP="00CB2232">
      <w:pPr>
        <w:pStyle w:val="ab"/>
        <w:numPr>
          <w:ilvl w:val="1"/>
          <w:numId w:val="2"/>
        </w:numPr>
        <w:spacing w:before="20"/>
        <w:jc w:val="both"/>
      </w:pPr>
      <w:r w:rsidRPr="008916ED">
        <w:t xml:space="preserve"> Если объем товара превышает объем одного транспортного средства (ТС), DESADV и ТН должны соответствовать отгруженному товару </w:t>
      </w:r>
      <w:proofErr w:type="gramStart"/>
      <w:r w:rsidRPr="008916ED">
        <w:t>в</w:t>
      </w:r>
      <w:proofErr w:type="gramEnd"/>
      <w:r w:rsidRPr="008916ED">
        <w:t xml:space="preserve"> ТС.</w:t>
      </w:r>
    </w:p>
    <w:p w:rsidR="00CB2232" w:rsidRPr="008E48DA" w:rsidRDefault="00CB2232" w:rsidP="007F22A6">
      <w:pPr>
        <w:pStyle w:val="TableParagraph"/>
        <w:numPr>
          <w:ilvl w:val="1"/>
          <w:numId w:val="2"/>
        </w:numPr>
        <w:ind w:right="97"/>
        <w:jc w:val="both"/>
        <w:rPr>
          <w:rFonts w:ascii="Calibri" w:eastAsiaTheme="minorHAnsi" w:hAnsi="Calibri"/>
          <w:sz w:val="22"/>
          <w:szCs w:val="22"/>
          <w:lang w:val="ru-RU"/>
        </w:rPr>
      </w:pPr>
      <w:r w:rsidRPr="008E48DA">
        <w:rPr>
          <w:rFonts w:ascii="Calibri" w:eastAsiaTheme="minorHAnsi" w:hAnsi="Calibri"/>
          <w:sz w:val="22"/>
          <w:szCs w:val="22"/>
          <w:lang w:val="ru-RU"/>
        </w:rPr>
        <w:t>При отгрузке товаров по заказам на РЦ кросс-</w:t>
      </w:r>
      <w:proofErr w:type="spellStart"/>
      <w:r w:rsidRPr="008E48DA">
        <w:rPr>
          <w:rFonts w:ascii="Calibri" w:eastAsiaTheme="minorHAnsi" w:hAnsi="Calibri"/>
          <w:sz w:val="22"/>
          <w:szCs w:val="22"/>
          <w:lang w:val="ru-RU"/>
        </w:rPr>
        <w:t>докинг</w:t>
      </w:r>
      <w:proofErr w:type="spellEnd"/>
      <w:r w:rsidRPr="008E48DA">
        <w:rPr>
          <w:rFonts w:ascii="Calibri" w:eastAsiaTheme="minorHAnsi" w:hAnsi="Calibri"/>
          <w:sz w:val="22"/>
          <w:szCs w:val="22"/>
          <w:lang w:val="ru-RU"/>
        </w:rPr>
        <w:t xml:space="preserve"> (КД), направленным с помощью EDI, до момента разгрузки и принятия товара Покупателем, Поставщик обязан отправить Покупателю EDI уведомление</w:t>
      </w:r>
      <w:r>
        <w:rPr>
          <w:rFonts w:ascii="Calibri" w:eastAsiaTheme="minorHAnsi" w:hAnsi="Calibri"/>
          <w:sz w:val="22"/>
          <w:szCs w:val="22"/>
          <w:lang w:val="ru-RU"/>
        </w:rPr>
        <w:t xml:space="preserve"> об отгрузке с SSCC кодом, </w:t>
      </w:r>
      <w:r w:rsidRPr="00CB2232">
        <w:rPr>
          <w:rFonts w:ascii="Calibri" w:eastAsiaTheme="minorHAnsi" w:hAnsi="Calibri"/>
          <w:sz w:val="22"/>
          <w:szCs w:val="22"/>
          <w:lang w:val="ru-RU"/>
        </w:rPr>
        <w:t xml:space="preserve">товары, упакованные в </w:t>
      </w:r>
      <w:r w:rsidRPr="008E48DA">
        <w:rPr>
          <w:rFonts w:ascii="Calibri" w:eastAsiaTheme="minorHAnsi" w:hAnsi="Calibri"/>
          <w:sz w:val="22"/>
          <w:szCs w:val="22"/>
          <w:lang w:val="ru-RU"/>
        </w:rPr>
        <w:t>SSCC</w:t>
      </w:r>
      <w:r w:rsidRPr="00CB2232">
        <w:rPr>
          <w:rFonts w:ascii="Calibri" w:eastAsiaTheme="minorHAnsi" w:hAnsi="Calibri"/>
          <w:sz w:val="22"/>
          <w:szCs w:val="22"/>
          <w:lang w:val="ru-RU"/>
        </w:rPr>
        <w:t xml:space="preserve">, и </w:t>
      </w:r>
      <w:r w:rsidRPr="008E48DA">
        <w:rPr>
          <w:rFonts w:ascii="Calibri" w:eastAsiaTheme="minorHAnsi" w:hAnsi="Calibri"/>
          <w:sz w:val="22"/>
          <w:szCs w:val="22"/>
          <w:lang w:val="ru-RU"/>
        </w:rPr>
        <w:t>GUID</w:t>
      </w:r>
      <w:r w:rsidRPr="00CB2232">
        <w:rPr>
          <w:rFonts w:ascii="Calibri" w:eastAsiaTheme="minorHAnsi" w:hAnsi="Calibri"/>
          <w:sz w:val="22"/>
          <w:szCs w:val="22"/>
          <w:lang w:val="ru-RU"/>
        </w:rPr>
        <w:t>-сертификатов на поставку</w:t>
      </w:r>
      <w:r w:rsidR="00500A1A">
        <w:rPr>
          <w:rFonts w:ascii="Calibri" w:eastAsiaTheme="minorHAnsi" w:hAnsi="Calibri"/>
          <w:sz w:val="22"/>
          <w:szCs w:val="22"/>
          <w:lang w:val="ru-RU"/>
        </w:rPr>
        <w:t xml:space="preserve"> на уровне позиций в </w:t>
      </w:r>
      <w:r w:rsidR="00500A1A" w:rsidRPr="008E48DA">
        <w:rPr>
          <w:rFonts w:ascii="Calibri" w:eastAsiaTheme="minorHAnsi" w:hAnsi="Calibri"/>
          <w:sz w:val="22"/>
          <w:szCs w:val="22"/>
          <w:lang w:val="ru-RU"/>
        </w:rPr>
        <w:t>SSCC</w:t>
      </w:r>
      <w:r w:rsidRPr="00CB2232">
        <w:rPr>
          <w:rFonts w:ascii="Calibri" w:eastAsiaTheme="minorHAnsi" w:hAnsi="Calibri"/>
          <w:sz w:val="22"/>
          <w:szCs w:val="22"/>
          <w:lang w:val="ru-RU"/>
        </w:rPr>
        <w:t>.</w:t>
      </w:r>
      <w:r w:rsidRPr="008916ED">
        <w:rPr>
          <w:rFonts w:ascii="Calibri" w:eastAsiaTheme="minorHAnsi" w:hAnsi="Calibri"/>
          <w:sz w:val="22"/>
          <w:szCs w:val="22"/>
          <w:lang w:val="ru-RU"/>
        </w:rPr>
        <w:t xml:space="preserve">  Информация, переданная по EDI должна в обязательном порядке соответствовать содержанию бумажных документов (ТН).</w:t>
      </w:r>
      <w:r w:rsidR="00C76A5E">
        <w:rPr>
          <w:rFonts w:ascii="Calibri" w:eastAsiaTheme="minorHAnsi" w:hAnsi="Calibri"/>
          <w:sz w:val="22"/>
          <w:szCs w:val="22"/>
          <w:lang w:val="ru-RU"/>
        </w:rPr>
        <w:t xml:space="preserve"> </w:t>
      </w:r>
    </w:p>
    <w:p w:rsidR="008E48DA" w:rsidRPr="008E48DA" w:rsidRDefault="008E48DA" w:rsidP="008E48DA">
      <w:pPr>
        <w:pStyle w:val="TableParagraph"/>
        <w:numPr>
          <w:ilvl w:val="1"/>
          <w:numId w:val="2"/>
        </w:numPr>
        <w:ind w:right="97"/>
        <w:jc w:val="both"/>
        <w:rPr>
          <w:rFonts w:ascii="Calibri" w:eastAsiaTheme="minorHAnsi" w:hAnsi="Calibri"/>
          <w:sz w:val="22"/>
          <w:szCs w:val="22"/>
          <w:lang w:val="ru-RU"/>
        </w:rPr>
      </w:pPr>
      <w:r w:rsidRPr="008E48DA">
        <w:rPr>
          <w:rFonts w:ascii="Calibri" w:eastAsiaTheme="minorHAnsi" w:hAnsi="Calibri"/>
          <w:sz w:val="22"/>
          <w:szCs w:val="22"/>
          <w:lang w:val="ru-RU"/>
        </w:rPr>
        <w:t>При отгрузке товаров по заказам на ТК/РЦ (СХ, ПБЛ), направленным с помощью EDI, до момента разгрузки и принятия товара Покупателем, Поставщик обязан отправить Покупателю EDI уведомление об отгрузке и GUID-сертификатов на поставку на уровне позиций поставки.  Информация, переданная по EDI должна в обязательном порядке соответствовать содержанию бумажных документов (ТН).</w:t>
      </w:r>
    </w:p>
    <w:p w:rsidR="005562AF" w:rsidRPr="00F70956" w:rsidRDefault="005562AF" w:rsidP="005562AF">
      <w:pPr>
        <w:pStyle w:val="ab"/>
        <w:ind w:left="709"/>
        <w:contextualSpacing w:val="0"/>
        <w:jc w:val="both"/>
      </w:pPr>
    </w:p>
    <w:p w:rsidR="00761E0C" w:rsidRDefault="005562AF" w:rsidP="005562AF">
      <w:pPr>
        <w:pStyle w:val="ab"/>
        <w:numPr>
          <w:ilvl w:val="0"/>
          <w:numId w:val="2"/>
        </w:numPr>
        <w:ind w:left="284" w:hanging="284"/>
        <w:contextualSpacing w:val="0"/>
        <w:jc w:val="both"/>
        <w:rPr>
          <w:b/>
        </w:rPr>
      </w:pPr>
      <w:r>
        <w:rPr>
          <w:b/>
        </w:rPr>
        <w:t>Оформление электронного ВСД</w:t>
      </w:r>
    </w:p>
    <w:p w:rsidR="005562AF" w:rsidRPr="005562AF" w:rsidRDefault="005819C5" w:rsidP="005562AF">
      <w:pPr>
        <w:pStyle w:val="ab"/>
        <w:numPr>
          <w:ilvl w:val="1"/>
          <w:numId w:val="2"/>
        </w:numPr>
        <w:contextualSpacing w:val="0"/>
        <w:jc w:val="both"/>
      </w:pPr>
      <w:r>
        <w:t>До</w:t>
      </w:r>
      <w:r w:rsidR="005562AF">
        <w:t xml:space="preserve"> поставки </w:t>
      </w:r>
      <w:r w:rsidR="005562AF" w:rsidRPr="005562AF">
        <w:t>товара в адрес Ленты в Меркурий должен быть сформирован эл</w:t>
      </w:r>
      <w:r w:rsidR="00C41CCC">
        <w:t>ектронный ВСД</w:t>
      </w:r>
      <w:r w:rsidR="003375AF">
        <w:t>.</w:t>
      </w:r>
    </w:p>
    <w:p w:rsidR="005562AF" w:rsidRDefault="005562AF" w:rsidP="005562AF">
      <w:pPr>
        <w:pStyle w:val="ab"/>
        <w:numPr>
          <w:ilvl w:val="1"/>
          <w:numId w:val="2"/>
        </w:numPr>
        <w:contextualSpacing w:val="0"/>
        <w:jc w:val="both"/>
      </w:pPr>
      <w:r w:rsidRPr="005562AF">
        <w:t xml:space="preserve"> </w:t>
      </w:r>
      <w:r>
        <w:t>ВСД должен быть создан на каждую отдельную партию товарной позиции поставляемой продукции</w:t>
      </w:r>
      <w:r w:rsidR="00210B10">
        <w:t xml:space="preserve">. </w:t>
      </w:r>
    </w:p>
    <w:p w:rsidR="005562AF" w:rsidRDefault="00C41CCC" w:rsidP="005562AF">
      <w:pPr>
        <w:pStyle w:val="ab"/>
        <w:numPr>
          <w:ilvl w:val="1"/>
          <w:numId w:val="2"/>
        </w:numPr>
        <w:contextualSpacing w:val="0"/>
        <w:jc w:val="both"/>
      </w:pPr>
      <w:r>
        <w:t xml:space="preserve">Товарная позиция электронного </w:t>
      </w:r>
      <w:r w:rsidR="005562AF">
        <w:t xml:space="preserve">ВСД должна соответствовать </w:t>
      </w:r>
      <w:r w:rsidR="005562AF">
        <w:rPr>
          <w:lang w:val="en-US"/>
        </w:rPr>
        <w:t>GUID</w:t>
      </w:r>
      <w:r w:rsidR="005562AF">
        <w:t>, переданного в Ленту (п.1)</w:t>
      </w:r>
    </w:p>
    <w:p w:rsidR="005562AF" w:rsidRDefault="00C41CCC" w:rsidP="005562AF">
      <w:pPr>
        <w:pStyle w:val="ab"/>
        <w:numPr>
          <w:ilvl w:val="1"/>
          <w:numId w:val="2"/>
        </w:numPr>
        <w:contextualSpacing w:val="0"/>
        <w:jc w:val="both"/>
      </w:pPr>
      <w:r>
        <w:t xml:space="preserve">Электронный </w:t>
      </w:r>
      <w:r w:rsidR="005562AF">
        <w:t xml:space="preserve">ВСД должен содержать номер </w:t>
      </w:r>
      <w:r w:rsidR="00C76A5E" w:rsidRPr="00C76A5E">
        <w:t>GLN предприятия поставщика</w:t>
      </w:r>
    </w:p>
    <w:p w:rsidR="00784D88" w:rsidRDefault="00C41CCC" w:rsidP="005562AF">
      <w:pPr>
        <w:pStyle w:val="ab"/>
        <w:numPr>
          <w:ilvl w:val="1"/>
          <w:numId w:val="2"/>
        </w:numPr>
        <w:contextualSpacing w:val="0"/>
        <w:jc w:val="both"/>
      </w:pPr>
      <w:r>
        <w:t xml:space="preserve">Электронный ВСД в поле «Согласованный код продукции» должен быть указан </w:t>
      </w:r>
      <w:r>
        <w:rPr>
          <w:lang w:val="en-US"/>
        </w:rPr>
        <w:t>GTIN</w:t>
      </w:r>
      <w:r>
        <w:t xml:space="preserve"> (штрих код товара)</w:t>
      </w:r>
    </w:p>
    <w:p w:rsidR="00204265" w:rsidRDefault="00204265" w:rsidP="00204265">
      <w:pPr>
        <w:pStyle w:val="ab"/>
        <w:numPr>
          <w:ilvl w:val="1"/>
          <w:numId w:val="2"/>
        </w:numPr>
        <w:contextualSpacing w:val="0"/>
        <w:jc w:val="both"/>
      </w:pPr>
      <w:r>
        <w:t>Электронный ВСД должен быть</w:t>
      </w:r>
      <w:r w:rsidRPr="00204265">
        <w:t xml:space="preserve"> </w:t>
      </w:r>
      <w:r>
        <w:t xml:space="preserve">сформирован в одном экземпляре, на одну партию одного товара к одной поставке (ТТН), например: </w:t>
      </w:r>
    </w:p>
    <w:tbl>
      <w:tblPr>
        <w:tblStyle w:val="a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134"/>
        <w:gridCol w:w="2126"/>
        <w:gridCol w:w="1559"/>
      </w:tblGrid>
      <w:tr w:rsidR="00204265" w:rsidTr="00204265">
        <w:trPr>
          <w:trHeight w:val="269"/>
        </w:trPr>
        <w:tc>
          <w:tcPr>
            <w:tcW w:w="900" w:type="dxa"/>
            <w:vMerge w:val="restart"/>
            <w:vAlign w:val="center"/>
          </w:tcPr>
          <w:p w:rsidR="00204265" w:rsidRPr="00204265" w:rsidRDefault="00204265" w:rsidP="00204265">
            <w:pPr>
              <w:pStyle w:val="ab"/>
              <w:ind w:left="0"/>
              <w:contextualSpacing w:val="0"/>
              <w:jc w:val="center"/>
              <w:rPr>
                <w:lang w:val="en-US"/>
              </w:rPr>
            </w:pPr>
            <w:r>
              <w:t>ТТН</w:t>
            </w:r>
            <w:r>
              <w:rPr>
                <w:lang w:val="en-US"/>
              </w:rPr>
              <w:t xml:space="preserve"> =</w:t>
            </w:r>
          </w:p>
        </w:tc>
        <w:tc>
          <w:tcPr>
            <w:tcW w:w="1134" w:type="dxa"/>
            <w:vMerge w:val="restart"/>
            <w:vAlign w:val="center"/>
          </w:tcPr>
          <w:p w:rsidR="00204265" w:rsidRPr="00204265" w:rsidRDefault="00204265" w:rsidP="00204265">
            <w:pPr>
              <w:pStyle w:val="ab"/>
              <w:ind w:left="0"/>
              <w:contextualSpacing w:val="0"/>
              <w:jc w:val="center"/>
              <w:rPr>
                <w:lang w:val="en-US"/>
              </w:rPr>
            </w:pPr>
            <w:r>
              <w:t>Товар Х</w:t>
            </w:r>
            <w:r>
              <w:rPr>
                <w:lang w:val="en-US"/>
              </w:rPr>
              <w:t>=</w:t>
            </w:r>
          </w:p>
        </w:tc>
        <w:tc>
          <w:tcPr>
            <w:tcW w:w="2126" w:type="dxa"/>
            <w:vAlign w:val="center"/>
          </w:tcPr>
          <w:p w:rsidR="00204265" w:rsidRPr="00204265" w:rsidRDefault="00204265" w:rsidP="00204265">
            <w:pPr>
              <w:pStyle w:val="ab"/>
              <w:ind w:left="0"/>
              <w:contextualSpacing w:val="0"/>
              <w:jc w:val="center"/>
              <w:rPr>
                <w:lang w:val="en-US"/>
              </w:rPr>
            </w:pPr>
            <w:r>
              <w:t xml:space="preserve">Дата </w:t>
            </w:r>
            <w:proofErr w:type="spellStart"/>
            <w:r>
              <w:t>произ-ва</w:t>
            </w:r>
            <w:proofErr w:type="spellEnd"/>
            <w:r>
              <w:t xml:space="preserve"> Х.</w:t>
            </w:r>
            <w:r>
              <w:rPr>
                <w:lang w:val="en-US"/>
              </w:rPr>
              <w:t>1 =</w:t>
            </w:r>
          </w:p>
        </w:tc>
        <w:tc>
          <w:tcPr>
            <w:tcW w:w="1559" w:type="dxa"/>
            <w:vAlign w:val="center"/>
          </w:tcPr>
          <w:p w:rsidR="00204265" w:rsidRPr="00204265" w:rsidRDefault="00204265" w:rsidP="00204265">
            <w:pPr>
              <w:pStyle w:val="ab"/>
              <w:ind w:left="0"/>
              <w:contextualSpacing w:val="0"/>
            </w:pPr>
            <w:r>
              <w:t>ЭВСД Х.</w:t>
            </w:r>
            <w:r>
              <w:rPr>
                <w:lang w:val="en-US"/>
              </w:rPr>
              <w:t>1</w:t>
            </w:r>
            <w:r w:rsidRPr="00204265">
              <w:t>.</w:t>
            </w:r>
            <w:r>
              <w:rPr>
                <w:lang w:val="en-US"/>
              </w:rPr>
              <w:t>1</w:t>
            </w:r>
          </w:p>
        </w:tc>
      </w:tr>
      <w:tr w:rsidR="00204265" w:rsidTr="00204265">
        <w:trPr>
          <w:trHeight w:val="269"/>
        </w:trPr>
        <w:tc>
          <w:tcPr>
            <w:tcW w:w="900" w:type="dxa"/>
            <w:vMerge/>
            <w:vAlign w:val="center"/>
          </w:tcPr>
          <w:p w:rsidR="00204265" w:rsidRDefault="00204265" w:rsidP="00204265">
            <w:pPr>
              <w:pStyle w:val="ab"/>
              <w:ind w:left="0"/>
              <w:contextualSpacing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04265" w:rsidRDefault="00204265" w:rsidP="00204265">
            <w:pPr>
              <w:pStyle w:val="ab"/>
              <w:ind w:left="0"/>
              <w:contextualSpacing w:val="0"/>
              <w:jc w:val="center"/>
            </w:pPr>
          </w:p>
        </w:tc>
        <w:tc>
          <w:tcPr>
            <w:tcW w:w="2126" w:type="dxa"/>
            <w:vAlign w:val="center"/>
          </w:tcPr>
          <w:p w:rsidR="00204265" w:rsidRPr="00204265" w:rsidRDefault="00204265" w:rsidP="00204265">
            <w:pPr>
              <w:pStyle w:val="ab"/>
              <w:ind w:left="0"/>
              <w:contextualSpacing w:val="0"/>
              <w:jc w:val="center"/>
              <w:rPr>
                <w:lang w:val="en-US"/>
              </w:rPr>
            </w:pPr>
            <w:r>
              <w:t xml:space="preserve">Дата </w:t>
            </w:r>
            <w:proofErr w:type="spellStart"/>
            <w:r>
              <w:t>произ-ва</w:t>
            </w:r>
            <w:proofErr w:type="spellEnd"/>
            <w:r>
              <w:t xml:space="preserve"> Х.</w:t>
            </w:r>
            <w:r w:rsidRPr="00204265">
              <w:t>2</w:t>
            </w:r>
            <w:r>
              <w:rPr>
                <w:lang w:val="en-US"/>
              </w:rPr>
              <w:t xml:space="preserve"> =</w:t>
            </w:r>
          </w:p>
        </w:tc>
        <w:tc>
          <w:tcPr>
            <w:tcW w:w="1559" w:type="dxa"/>
            <w:vAlign w:val="center"/>
          </w:tcPr>
          <w:p w:rsidR="00204265" w:rsidRPr="00204265" w:rsidRDefault="00204265" w:rsidP="00204265">
            <w:pPr>
              <w:pStyle w:val="ab"/>
              <w:ind w:left="0"/>
              <w:contextualSpacing w:val="0"/>
            </w:pPr>
            <w:r>
              <w:t>ЭВСД Х.</w:t>
            </w:r>
            <w:r>
              <w:rPr>
                <w:lang w:val="en-US"/>
              </w:rPr>
              <w:t>2</w:t>
            </w:r>
            <w:r w:rsidRPr="00204265">
              <w:t>.</w:t>
            </w:r>
            <w:r>
              <w:rPr>
                <w:lang w:val="en-US"/>
              </w:rPr>
              <w:t>2</w:t>
            </w:r>
          </w:p>
        </w:tc>
      </w:tr>
    </w:tbl>
    <w:p w:rsidR="00204265" w:rsidRPr="005562AF" w:rsidRDefault="001B06A8" w:rsidP="001B06A8">
      <w:pPr>
        <w:pStyle w:val="ab"/>
        <w:numPr>
          <w:ilvl w:val="1"/>
          <w:numId w:val="2"/>
        </w:numPr>
        <w:contextualSpacing w:val="0"/>
        <w:jc w:val="both"/>
      </w:pPr>
      <w:r>
        <w:t>На переходный период бумажные ВСД должны быть оформлены в соответствии с правилами п.3.6.</w:t>
      </w:r>
    </w:p>
    <w:p w:rsidR="005562AF" w:rsidRPr="005562AF" w:rsidRDefault="005562AF" w:rsidP="005562AF">
      <w:pPr>
        <w:jc w:val="both"/>
        <w:rPr>
          <w:b/>
        </w:rPr>
      </w:pPr>
    </w:p>
    <w:p w:rsidR="00761E0C" w:rsidRDefault="00761E0C" w:rsidP="00761E0C">
      <w:pPr>
        <w:pStyle w:val="ab"/>
        <w:numPr>
          <w:ilvl w:val="0"/>
          <w:numId w:val="2"/>
        </w:numPr>
        <w:ind w:left="284" w:hanging="284"/>
        <w:contextualSpacing w:val="0"/>
        <w:jc w:val="both"/>
        <w:rPr>
          <w:b/>
        </w:rPr>
      </w:pPr>
      <w:r w:rsidRPr="00DE066B">
        <w:rPr>
          <w:b/>
        </w:rPr>
        <w:t>Комплектация товара:</w:t>
      </w:r>
    </w:p>
    <w:p w:rsidR="00761E0C" w:rsidRDefault="00761E0C" w:rsidP="00761E0C">
      <w:pPr>
        <w:ind w:firstLine="284"/>
        <w:jc w:val="both"/>
      </w:pPr>
      <w:r>
        <w:t>Поставщик должен комплектовать товар, соблюдая следующие требования к упаковке</w:t>
      </w:r>
      <w:r w:rsidR="00CB2232" w:rsidRPr="00CB2232">
        <w:t xml:space="preserve"> (</w:t>
      </w:r>
      <w:r w:rsidR="00CB2232">
        <w:t>СХ и ПБЛ</w:t>
      </w:r>
      <w:r w:rsidR="00CB2232" w:rsidRPr="00CB2232">
        <w:t>)</w:t>
      </w:r>
      <w:r>
        <w:t>:</w:t>
      </w:r>
      <w:r w:rsidRPr="00F6361C">
        <w:t xml:space="preserve"> </w:t>
      </w:r>
    </w:p>
    <w:p w:rsidR="00761E0C" w:rsidRPr="00CB4FA0" w:rsidRDefault="00761E0C" w:rsidP="00761E0C">
      <w:pPr>
        <w:pStyle w:val="ab"/>
        <w:numPr>
          <w:ilvl w:val="1"/>
          <w:numId w:val="2"/>
        </w:numPr>
        <w:ind w:left="709" w:hanging="425"/>
        <w:contextualSpacing w:val="0"/>
        <w:jc w:val="both"/>
      </w:pPr>
      <w:r w:rsidRPr="00F6361C">
        <w:t>«</w:t>
      </w:r>
      <w:r w:rsidR="005819C5">
        <w:t>1ЕО</w:t>
      </w:r>
      <w:r w:rsidR="005819C5" w:rsidRPr="00F6361C">
        <w:t xml:space="preserve"> </w:t>
      </w:r>
      <w:r w:rsidR="005819C5">
        <w:t xml:space="preserve">= </w:t>
      </w:r>
      <w:r w:rsidRPr="00F6361C">
        <w:t xml:space="preserve">один короб = один </w:t>
      </w:r>
      <w:r w:rsidRPr="00DE066B">
        <w:rPr>
          <w:lang w:val="en-US"/>
        </w:rPr>
        <w:t>SAP</w:t>
      </w:r>
      <w:r w:rsidRPr="00DE066B">
        <w:t xml:space="preserve"> </w:t>
      </w:r>
      <w:r w:rsidR="005819C5">
        <w:t xml:space="preserve">код </w:t>
      </w:r>
      <w:r w:rsidRPr="00DE066B">
        <w:rPr>
          <w:lang w:val="en-US"/>
        </w:rPr>
        <w:t>SKU</w:t>
      </w:r>
      <w:r w:rsidR="005819C5">
        <w:t xml:space="preserve"> </w:t>
      </w:r>
      <w:r w:rsidRPr="00F6361C">
        <w:t xml:space="preserve">= </w:t>
      </w:r>
      <w:r w:rsidRPr="00DE066B">
        <w:t xml:space="preserve">один </w:t>
      </w:r>
      <w:r w:rsidR="00784D88">
        <w:rPr>
          <w:lang w:val="en-US"/>
        </w:rPr>
        <w:t>GUID</w:t>
      </w:r>
      <w:r w:rsidRPr="00DE066B">
        <w:t xml:space="preserve"> = </w:t>
      </w:r>
      <w:r w:rsidRPr="00F6361C">
        <w:t xml:space="preserve">одна партия», </w:t>
      </w:r>
      <w:r>
        <w:t>т.е. в одном</w:t>
      </w:r>
      <w:r w:rsidRPr="00F6361C">
        <w:t xml:space="preserve"> короб</w:t>
      </w:r>
      <w:r>
        <w:t>е допускается только продукция</w:t>
      </w:r>
      <w:r w:rsidRPr="00F6361C">
        <w:t xml:space="preserve"> одного кода</w:t>
      </w:r>
      <w:r>
        <w:t xml:space="preserve"> товара</w:t>
      </w:r>
      <w:r w:rsidRPr="00F6361C">
        <w:t xml:space="preserve"> с одной партией.  </w:t>
      </w:r>
    </w:p>
    <w:p w:rsidR="00761E0C" w:rsidRPr="00DE066B" w:rsidRDefault="00761E0C" w:rsidP="0093538F">
      <w:pPr>
        <w:pStyle w:val="ab"/>
        <w:numPr>
          <w:ilvl w:val="1"/>
          <w:numId w:val="2"/>
        </w:numPr>
        <w:ind w:left="709" w:hanging="425"/>
        <w:contextualSpacing w:val="0"/>
        <w:jc w:val="both"/>
      </w:pPr>
      <w:r>
        <w:t xml:space="preserve"> </w:t>
      </w:r>
      <w:r w:rsidR="005819C5" w:rsidRPr="00F6361C">
        <w:t>«</w:t>
      </w:r>
      <w:r w:rsidR="005819C5">
        <w:t>1ЕО</w:t>
      </w:r>
      <w:r w:rsidR="005819C5" w:rsidRPr="00F6361C">
        <w:t xml:space="preserve"> </w:t>
      </w:r>
      <w:r w:rsidR="005819C5">
        <w:t xml:space="preserve">= </w:t>
      </w:r>
      <w:r w:rsidR="005819C5" w:rsidRPr="00F6361C">
        <w:t xml:space="preserve">один </w:t>
      </w:r>
      <w:r w:rsidR="005819C5">
        <w:t>паллет</w:t>
      </w:r>
      <w:r w:rsidR="005819C5" w:rsidRPr="00F6361C">
        <w:t xml:space="preserve"> = один </w:t>
      </w:r>
      <w:r w:rsidR="005819C5" w:rsidRPr="0093538F">
        <w:t>SAP</w:t>
      </w:r>
      <w:r w:rsidR="005819C5" w:rsidRPr="00DE066B">
        <w:t xml:space="preserve"> </w:t>
      </w:r>
      <w:r w:rsidR="005819C5">
        <w:t xml:space="preserve">код </w:t>
      </w:r>
      <w:r w:rsidR="005819C5" w:rsidRPr="0093538F">
        <w:t>SKU</w:t>
      </w:r>
      <w:r w:rsidR="005819C5">
        <w:t xml:space="preserve"> </w:t>
      </w:r>
      <w:r w:rsidR="005819C5" w:rsidRPr="00F6361C">
        <w:t xml:space="preserve">= </w:t>
      </w:r>
      <w:r w:rsidR="005819C5" w:rsidRPr="00DE066B">
        <w:t xml:space="preserve">один </w:t>
      </w:r>
      <w:r w:rsidR="005819C5" w:rsidRPr="0093538F">
        <w:t>GUID</w:t>
      </w:r>
      <w:r w:rsidR="005819C5" w:rsidRPr="00DE066B">
        <w:t xml:space="preserve"> = </w:t>
      </w:r>
      <w:r w:rsidR="005819C5" w:rsidRPr="00F6361C">
        <w:t>одна партия</w:t>
      </w:r>
      <w:r w:rsidRPr="00DE066B">
        <w:t xml:space="preserve">, т.е. на одном паллете должен комплектоваться товар одного кода с одной партией. </w:t>
      </w:r>
    </w:p>
    <w:p w:rsidR="00761E0C" w:rsidRPr="00C41CCC" w:rsidRDefault="00761E0C" w:rsidP="0093538F">
      <w:pPr>
        <w:pStyle w:val="ab"/>
        <w:numPr>
          <w:ilvl w:val="1"/>
          <w:numId w:val="2"/>
        </w:numPr>
        <w:ind w:left="709" w:hanging="425"/>
        <w:contextualSpacing w:val="0"/>
        <w:jc w:val="both"/>
      </w:pPr>
      <w:r w:rsidRPr="00C41CCC">
        <w:t>Не допускается комплектовать на один паллет</w:t>
      </w:r>
      <w:r w:rsidR="00C41CCC" w:rsidRPr="00C41CCC">
        <w:t xml:space="preserve"> (и в один короб) </w:t>
      </w:r>
      <w:r w:rsidRPr="00C41CCC">
        <w:t xml:space="preserve">Наборы, в которых компоненты одного наименования отличаются по партии. </w:t>
      </w:r>
    </w:p>
    <w:p w:rsidR="00761E0C" w:rsidRPr="00C41CCC" w:rsidRDefault="00761E0C" w:rsidP="00761E0C">
      <w:pPr>
        <w:pStyle w:val="ab"/>
        <w:ind w:left="709"/>
        <w:jc w:val="both"/>
      </w:pPr>
      <w:r w:rsidRPr="00C41CCC">
        <w:t xml:space="preserve">Пример: </w:t>
      </w:r>
    </w:p>
    <w:p w:rsidR="00761E0C" w:rsidRPr="00C41CCC" w:rsidRDefault="00761E0C" w:rsidP="00761E0C">
      <w:pPr>
        <w:pStyle w:val="ab"/>
        <w:ind w:left="709"/>
        <w:jc w:val="both"/>
      </w:pPr>
      <w:r w:rsidRPr="00C41CCC">
        <w:t>набор «Подарочный», в который в</w:t>
      </w:r>
      <w:r w:rsidR="000D5ECB">
        <w:t xml:space="preserve">ходит: </w:t>
      </w:r>
      <w:r w:rsidR="00C41CCC" w:rsidRPr="00C41CCC">
        <w:rPr>
          <w:lang w:val="en-US"/>
        </w:rPr>
        <w:t>GUID</w:t>
      </w:r>
      <w:r w:rsidR="00C41CCC" w:rsidRPr="00C41CCC">
        <w:t>-1</w:t>
      </w:r>
      <w:r w:rsidRPr="00C41CCC">
        <w:t xml:space="preserve"> по партии 1 и </w:t>
      </w:r>
      <w:r w:rsidR="00C41CCC" w:rsidRPr="00C41CCC">
        <w:rPr>
          <w:lang w:val="en-US"/>
        </w:rPr>
        <w:t>GUID</w:t>
      </w:r>
      <w:r w:rsidR="00C41CCC" w:rsidRPr="00C41CCC">
        <w:t xml:space="preserve">-2 </w:t>
      </w:r>
      <w:r w:rsidRPr="00C41CCC">
        <w:t>по</w:t>
      </w:r>
      <w:r w:rsidR="00C41CCC" w:rsidRPr="00C41CCC">
        <w:t xml:space="preserve"> </w:t>
      </w:r>
      <w:r w:rsidR="000D5ECB">
        <w:t xml:space="preserve">партии 1 </w:t>
      </w:r>
      <w:r w:rsidRPr="00C41CCC">
        <w:t xml:space="preserve">и такой же набор, в который входит: </w:t>
      </w:r>
      <w:r w:rsidR="00C41CCC" w:rsidRPr="00C41CCC">
        <w:rPr>
          <w:lang w:val="en-US"/>
        </w:rPr>
        <w:t>GUID</w:t>
      </w:r>
      <w:r w:rsidR="00C41CCC" w:rsidRPr="00C41CCC">
        <w:t>-1</w:t>
      </w:r>
      <w:r w:rsidRPr="00C41CCC">
        <w:t xml:space="preserve"> по партии 1 и </w:t>
      </w:r>
      <w:r w:rsidR="00C41CCC" w:rsidRPr="00C41CCC">
        <w:rPr>
          <w:lang w:val="en-US"/>
        </w:rPr>
        <w:t>GUID</w:t>
      </w:r>
      <w:r w:rsidR="00C41CCC" w:rsidRPr="00C41CCC">
        <w:t xml:space="preserve">-2 </w:t>
      </w:r>
      <w:r w:rsidRPr="00C41CCC">
        <w:t xml:space="preserve">по партии 2 комплектовать на один паллет (и в один короб) не допускается из-за различия по партиям в компоненте </w:t>
      </w:r>
      <w:r w:rsidR="00C41CCC" w:rsidRPr="00C41CCC">
        <w:rPr>
          <w:lang w:val="en-US"/>
        </w:rPr>
        <w:t>GUID</w:t>
      </w:r>
      <w:r w:rsidR="00C41CCC" w:rsidRPr="00C41CCC">
        <w:t>-2.</w:t>
      </w:r>
    </w:p>
    <w:p w:rsidR="00761E0C" w:rsidRPr="00C41CCC" w:rsidRDefault="00761E0C" w:rsidP="0093538F">
      <w:pPr>
        <w:pStyle w:val="ab"/>
        <w:numPr>
          <w:ilvl w:val="1"/>
          <w:numId w:val="2"/>
        </w:numPr>
        <w:ind w:left="709" w:hanging="425"/>
        <w:contextualSpacing w:val="0"/>
        <w:jc w:val="both"/>
      </w:pPr>
      <w:r w:rsidRPr="00C41CCC">
        <w:t>Не допускается комплектовать на один паллет (и в один короб) Наборы, содержащие</w:t>
      </w:r>
      <w:r w:rsidR="00C41CCC" w:rsidRPr="00C41CCC">
        <w:t xml:space="preserve"> </w:t>
      </w:r>
      <w:r w:rsidR="005F2036">
        <w:t>одно наименование (больше одного товара</w:t>
      </w:r>
      <w:r w:rsidRPr="00C41CCC">
        <w:t>) разных партий</w:t>
      </w:r>
    </w:p>
    <w:p w:rsidR="00761E0C" w:rsidRPr="00893819" w:rsidRDefault="00761E0C" w:rsidP="00761E0C">
      <w:pPr>
        <w:pStyle w:val="ab"/>
        <w:ind w:left="709"/>
        <w:jc w:val="both"/>
      </w:pPr>
      <w:r w:rsidRPr="00C41CCC">
        <w:t xml:space="preserve">Пример: </w:t>
      </w:r>
      <w:r w:rsidRPr="00C41CCC">
        <w:br/>
        <w:t xml:space="preserve">набор «Праздничный 1+1», в который входит: </w:t>
      </w:r>
      <w:r w:rsidR="00C41CCC" w:rsidRPr="00C41CCC">
        <w:t xml:space="preserve">два </w:t>
      </w:r>
      <w:r w:rsidR="00C41CCC" w:rsidRPr="00C41CCC">
        <w:rPr>
          <w:lang w:val="en-US"/>
        </w:rPr>
        <w:t>GUID</w:t>
      </w:r>
      <w:r w:rsidR="00C41CCC" w:rsidRPr="00C41CCC">
        <w:t xml:space="preserve">-1 </w:t>
      </w:r>
      <w:r w:rsidRPr="00C41CCC">
        <w:t>по партии 1 и та</w:t>
      </w:r>
      <w:r w:rsidR="000D5ECB">
        <w:t xml:space="preserve">кой же набор, в который входит: </w:t>
      </w:r>
      <w:r w:rsidR="00C41CCC" w:rsidRPr="00C41CCC">
        <w:t xml:space="preserve">два </w:t>
      </w:r>
      <w:r w:rsidR="00C41CCC" w:rsidRPr="00C41CCC">
        <w:rPr>
          <w:lang w:val="en-US"/>
        </w:rPr>
        <w:t>GUID</w:t>
      </w:r>
      <w:r w:rsidR="00C41CCC" w:rsidRPr="00C41CCC">
        <w:t xml:space="preserve">-1 </w:t>
      </w:r>
      <w:r w:rsidRPr="00C41CCC">
        <w:t xml:space="preserve">  по партии 2 комплектовать на один паллет не допускается из-за различия в партии2</w:t>
      </w:r>
    </w:p>
    <w:p w:rsidR="00761E0C" w:rsidRDefault="00761E0C" w:rsidP="00761E0C">
      <w:pPr>
        <w:jc w:val="both"/>
      </w:pPr>
    </w:p>
    <w:p w:rsidR="0093538F" w:rsidRPr="0093538F" w:rsidRDefault="0093538F" w:rsidP="0093538F">
      <w:pPr>
        <w:pStyle w:val="ab"/>
        <w:numPr>
          <w:ilvl w:val="0"/>
          <w:numId w:val="2"/>
        </w:numPr>
        <w:ind w:left="284" w:hanging="284"/>
        <w:contextualSpacing w:val="0"/>
        <w:jc w:val="both"/>
        <w:rPr>
          <w:b/>
        </w:rPr>
      </w:pPr>
      <w:r w:rsidRPr="0093538F">
        <w:rPr>
          <w:b/>
        </w:rPr>
        <w:t>МАРКИРОВКА ТРАНСПОРТНОЙ УПАКОВКИ</w:t>
      </w:r>
    </w:p>
    <w:p w:rsidR="00CB2232" w:rsidRPr="00CB2232" w:rsidRDefault="00F96457" w:rsidP="00CB2232">
      <w:pPr>
        <w:pStyle w:val="ab"/>
        <w:numPr>
          <w:ilvl w:val="1"/>
          <w:numId w:val="2"/>
        </w:numPr>
        <w:ind w:left="709" w:hanging="425"/>
        <w:contextualSpacing w:val="0"/>
        <w:jc w:val="both"/>
      </w:pPr>
      <w:r>
        <w:t xml:space="preserve">Маркировка транспортной  упаковки должна  соответствовать требованиям </w:t>
      </w:r>
      <w:proofErr w:type="gramStart"/>
      <w:r>
        <w:t>ТР</w:t>
      </w:r>
      <w:proofErr w:type="gramEnd"/>
      <w:r>
        <w:t xml:space="preserve"> ТС 022/2011. Также, каждую транспортную  этикетку необходимо дополнить  штриховым кодом, </w:t>
      </w:r>
      <w:r>
        <w:rPr>
          <w:lang w:val="en-US"/>
        </w:rPr>
        <w:t>GS</w:t>
      </w:r>
      <w:r>
        <w:t>1</w:t>
      </w:r>
      <w:r>
        <w:rPr>
          <w:lang w:val="en-US"/>
        </w:rPr>
        <w:t> </w:t>
      </w:r>
      <w:r>
        <w:t>128, который должен содержать:</w:t>
      </w:r>
    </w:p>
    <w:p w:rsidR="00CB2232" w:rsidRPr="00CB2232" w:rsidRDefault="00CB2232" w:rsidP="00CB2232">
      <w:pPr>
        <w:pStyle w:val="ab"/>
        <w:numPr>
          <w:ilvl w:val="0"/>
          <w:numId w:val="10"/>
        </w:numPr>
        <w:contextualSpacing w:val="0"/>
        <w:jc w:val="both"/>
      </w:pPr>
      <w:r w:rsidRPr="00CB2232">
        <w:rPr>
          <w:lang w:val="en-US"/>
        </w:rPr>
        <w:t>GTIN</w:t>
      </w:r>
      <w:r w:rsidRPr="00F96457">
        <w:t xml:space="preserve"> </w:t>
      </w:r>
      <w:r w:rsidRPr="00CB2232">
        <w:t>товара</w:t>
      </w:r>
    </w:p>
    <w:p w:rsidR="00CB2232" w:rsidRPr="00CB2232" w:rsidRDefault="00CB2232" w:rsidP="00CB2232">
      <w:pPr>
        <w:pStyle w:val="ab"/>
        <w:numPr>
          <w:ilvl w:val="0"/>
          <w:numId w:val="10"/>
        </w:numPr>
        <w:contextualSpacing w:val="0"/>
        <w:jc w:val="both"/>
      </w:pPr>
      <w:r w:rsidRPr="00CB2232">
        <w:t>Дата производства</w:t>
      </w:r>
    </w:p>
    <w:p w:rsidR="00CB2232" w:rsidRPr="00CB2232" w:rsidRDefault="00CB2232" w:rsidP="00CB2232">
      <w:pPr>
        <w:pStyle w:val="ab"/>
        <w:numPr>
          <w:ilvl w:val="0"/>
          <w:numId w:val="10"/>
        </w:numPr>
        <w:contextualSpacing w:val="0"/>
        <w:jc w:val="both"/>
      </w:pPr>
      <w:r w:rsidRPr="00CB2232">
        <w:t>Партия</w:t>
      </w:r>
    </w:p>
    <w:p w:rsidR="0093538F" w:rsidRPr="00CB2232" w:rsidRDefault="00CB2232" w:rsidP="00CB2232">
      <w:pPr>
        <w:pStyle w:val="ab"/>
        <w:numPr>
          <w:ilvl w:val="0"/>
          <w:numId w:val="10"/>
        </w:numPr>
        <w:contextualSpacing w:val="0"/>
        <w:jc w:val="both"/>
      </w:pPr>
      <w:r w:rsidRPr="00CB2232">
        <w:t>Вес нетто</w:t>
      </w:r>
    </w:p>
    <w:p w:rsidR="0093538F" w:rsidRPr="0093538F" w:rsidRDefault="0093538F" w:rsidP="0093538F">
      <w:pPr>
        <w:pStyle w:val="ab"/>
        <w:numPr>
          <w:ilvl w:val="1"/>
          <w:numId w:val="2"/>
        </w:numPr>
        <w:ind w:left="709" w:hanging="425"/>
        <w:contextualSpacing w:val="0"/>
        <w:jc w:val="both"/>
      </w:pPr>
      <w:r w:rsidRPr="0093538F">
        <w:t>Маркировка должна быть легко читаемой, ясной и понятной и находиться на торцевой части короба (см. рисунок 2). Площадь</w:t>
      </w:r>
      <w:r w:rsidR="002E1375">
        <w:t>,</w:t>
      </w:r>
      <w:r w:rsidRPr="0093538F">
        <w:t xml:space="preserve"> занимаемая маркировкой должна быть не менее 25% от площади торца либо боковой стороны короба (рекомендуемый размер по контуру не менее </w:t>
      </w:r>
      <w:r w:rsidR="00500A1A" w:rsidRPr="00500A1A">
        <w:t>1</w:t>
      </w:r>
      <w:r w:rsidRPr="0093538F">
        <w:t>0х</w:t>
      </w:r>
      <w:r w:rsidR="00500A1A" w:rsidRPr="00500A1A">
        <w:t>8</w:t>
      </w:r>
      <w:r w:rsidRPr="0093538F">
        <w:t>см).</w:t>
      </w:r>
    </w:p>
    <w:p w:rsidR="0093538F" w:rsidRDefault="0093538F" w:rsidP="0093538F">
      <w:pPr>
        <w:pStyle w:val="ab"/>
        <w:spacing w:before="20" w:line="260" w:lineRule="atLeast"/>
        <w:ind w:left="2088"/>
        <w:jc w:val="both"/>
        <w:rPr>
          <w:rFonts w:ascii="Arial" w:hAnsi="Arial" w:cs="Arial"/>
          <w:sz w:val="26"/>
          <w:szCs w:val="26"/>
        </w:rPr>
      </w:pPr>
    </w:p>
    <w:p w:rsidR="00CB2232" w:rsidRPr="0076347E" w:rsidRDefault="00CB2232" w:rsidP="00CB2232">
      <w:pPr>
        <w:pStyle w:val="ab"/>
        <w:numPr>
          <w:ilvl w:val="0"/>
          <w:numId w:val="2"/>
        </w:numPr>
        <w:ind w:left="284" w:hanging="284"/>
        <w:contextualSpacing w:val="0"/>
        <w:jc w:val="both"/>
        <w:rPr>
          <w:b/>
        </w:rPr>
      </w:pPr>
      <w:r w:rsidRPr="0076347E">
        <w:rPr>
          <w:b/>
        </w:rPr>
        <w:t>Информационный лист паллета КД</w:t>
      </w:r>
    </w:p>
    <w:p w:rsidR="00CB2232" w:rsidRDefault="00CB2232" w:rsidP="00CB2232">
      <w:pPr>
        <w:pStyle w:val="ab"/>
        <w:ind w:left="284"/>
        <w:contextualSpacing w:val="0"/>
        <w:jc w:val="both"/>
      </w:pPr>
      <w:r w:rsidRPr="0076347E">
        <w:t xml:space="preserve">Каждый паллет </w:t>
      </w:r>
      <w:proofErr w:type="gramStart"/>
      <w:r w:rsidRPr="0076347E">
        <w:t>товара</w:t>
      </w:r>
      <w:proofErr w:type="gramEnd"/>
      <w:r w:rsidRPr="0076347E">
        <w:t xml:space="preserve"> перемещаемый по кросс-</w:t>
      </w:r>
      <w:proofErr w:type="spellStart"/>
      <w:r w:rsidRPr="0076347E">
        <w:t>докингу</w:t>
      </w:r>
      <w:proofErr w:type="spellEnd"/>
      <w:r w:rsidRPr="0076347E">
        <w:t xml:space="preserve"> должен иметь упаковочный лист, который должен содержать следующую информацию:</w:t>
      </w:r>
    </w:p>
    <w:p w:rsidR="00386123" w:rsidRPr="00386123" w:rsidRDefault="00386123" w:rsidP="00386123">
      <w:pPr>
        <w:pStyle w:val="ab"/>
        <w:numPr>
          <w:ilvl w:val="0"/>
          <w:numId w:val="14"/>
        </w:numPr>
        <w:jc w:val="both"/>
      </w:pPr>
      <w:r>
        <w:rPr>
          <w:lang w:val="en-US"/>
        </w:rPr>
        <w:t>SSCC</w:t>
      </w:r>
    </w:p>
    <w:p w:rsidR="00386123" w:rsidRDefault="00386123" w:rsidP="00386123">
      <w:pPr>
        <w:pStyle w:val="ab"/>
        <w:numPr>
          <w:ilvl w:val="0"/>
          <w:numId w:val="14"/>
        </w:numPr>
        <w:jc w:val="both"/>
      </w:pPr>
      <w:r>
        <w:t>Название грузополучателя</w:t>
      </w:r>
    </w:p>
    <w:p w:rsidR="00386123" w:rsidRDefault="00386123" w:rsidP="00386123">
      <w:pPr>
        <w:pStyle w:val="ab"/>
        <w:numPr>
          <w:ilvl w:val="0"/>
          <w:numId w:val="14"/>
        </w:numPr>
        <w:jc w:val="both"/>
      </w:pPr>
      <w:r>
        <w:t>Название заказчика</w:t>
      </w:r>
    </w:p>
    <w:p w:rsidR="00386123" w:rsidRPr="0076347E" w:rsidRDefault="00386123" w:rsidP="00386123">
      <w:pPr>
        <w:pStyle w:val="ab"/>
        <w:numPr>
          <w:ilvl w:val="0"/>
          <w:numId w:val="14"/>
        </w:numPr>
        <w:jc w:val="both"/>
      </w:pPr>
      <w:r>
        <w:t>Наименование поставщика</w:t>
      </w:r>
    </w:p>
    <w:p w:rsidR="00CB2232" w:rsidRPr="0076347E" w:rsidRDefault="00CB2232" w:rsidP="00CB2232">
      <w:pPr>
        <w:pStyle w:val="ab"/>
        <w:numPr>
          <w:ilvl w:val="0"/>
          <w:numId w:val="11"/>
        </w:numPr>
        <w:contextualSpacing w:val="0"/>
        <w:jc w:val="both"/>
      </w:pPr>
      <w:r w:rsidRPr="0076347E">
        <w:t>Номер  заказа на поставку</w:t>
      </w:r>
    </w:p>
    <w:p w:rsidR="00CB2232" w:rsidRDefault="00CB2232" w:rsidP="00CB2232">
      <w:pPr>
        <w:pStyle w:val="ab"/>
        <w:numPr>
          <w:ilvl w:val="0"/>
          <w:numId w:val="11"/>
        </w:numPr>
        <w:contextualSpacing w:val="0"/>
        <w:jc w:val="both"/>
      </w:pPr>
      <w:r w:rsidRPr="0076347E">
        <w:rPr>
          <w:lang w:val="en-US"/>
        </w:rPr>
        <w:t xml:space="preserve">SAP </w:t>
      </w:r>
      <w:r w:rsidRPr="0076347E">
        <w:t>код поставщика</w:t>
      </w:r>
    </w:p>
    <w:p w:rsidR="00386123" w:rsidRPr="0076347E" w:rsidRDefault="00386123" w:rsidP="00CB2232">
      <w:pPr>
        <w:pStyle w:val="ab"/>
        <w:numPr>
          <w:ilvl w:val="0"/>
          <w:numId w:val="11"/>
        </w:numPr>
        <w:contextualSpacing w:val="0"/>
        <w:jc w:val="both"/>
      </w:pPr>
      <w:r>
        <w:t>Плановая дата поступления</w:t>
      </w:r>
    </w:p>
    <w:p w:rsidR="00CB2232" w:rsidRPr="0076347E" w:rsidRDefault="00CB2232" w:rsidP="00CB2232">
      <w:pPr>
        <w:pStyle w:val="ab"/>
        <w:numPr>
          <w:ilvl w:val="0"/>
          <w:numId w:val="11"/>
        </w:numPr>
        <w:contextualSpacing w:val="0"/>
        <w:jc w:val="both"/>
      </w:pPr>
      <w:r w:rsidRPr="0076347E">
        <w:rPr>
          <w:lang w:val="en-US"/>
        </w:rPr>
        <w:t xml:space="preserve">SAP </w:t>
      </w:r>
      <w:r w:rsidRPr="0076347E">
        <w:t>код товара</w:t>
      </w:r>
    </w:p>
    <w:p w:rsidR="00CB2232" w:rsidRPr="0076347E" w:rsidRDefault="00CB2232" w:rsidP="00CB2232">
      <w:pPr>
        <w:pStyle w:val="ab"/>
        <w:numPr>
          <w:ilvl w:val="0"/>
          <w:numId w:val="11"/>
        </w:numPr>
        <w:contextualSpacing w:val="0"/>
        <w:jc w:val="both"/>
      </w:pPr>
      <w:r w:rsidRPr="0076347E">
        <w:t>Наименование товара</w:t>
      </w:r>
    </w:p>
    <w:p w:rsidR="00386123" w:rsidRDefault="00386123" w:rsidP="00CB2232">
      <w:pPr>
        <w:pStyle w:val="ab"/>
        <w:numPr>
          <w:ilvl w:val="0"/>
          <w:numId w:val="11"/>
        </w:numPr>
        <w:contextualSpacing w:val="0"/>
        <w:jc w:val="both"/>
      </w:pPr>
      <w:r>
        <w:t>Единица измерения</w:t>
      </w:r>
    </w:p>
    <w:p w:rsidR="00386123" w:rsidRDefault="00386123" w:rsidP="00CB2232">
      <w:pPr>
        <w:pStyle w:val="ab"/>
        <w:numPr>
          <w:ilvl w:val="0"/>
          <w:numId w:val="11"/>
        </w:numPr>
        <w:contextualSpacing w:val="0"/>
        <w:jc w:val="both"/>
      </w:pPr>
      <w:r>
        <w:t>Количество (</w:t>
      </w:r>
      <w:proofErr w:type="spellStart"/>
      <w:proofErr w:type="gramStart"/>
      <w:r>
        <w:t>шт</w:t>
      </w:r>
      <w:proofErr w:type="spellEnd"/>
      <w:proofErr w:type="gramEnd"/>
      <w:r>
        <w:t>/кг)</w:t>
      </w:r>
    </w:p>
    <w:p w:rsidR="00CB2232" w:rsidRPr="0076347E" w:rsidRDefault="00500A1A" w:rsidP="00CB2232">
      <w:pPr>
        <w:pStyle w:val="ab"/>
        <w:numPr>
          <w:ilvl w:val="0"/>
          <w:numId w:val="11"/>
        </w:numPr>
        <w:contextualSpacing w:val="0"/>
        <w:jc w:val="both"/>
      </w:pPr>
      <w:r>
        <w:t xml:space="preserve">Штрих-код </w:t>
      </w:r>
      <w:r>
        <w:rPr>
          <w:lang w:val="en-US"/>
        </w:rPr>
        <w:t>GS</w:t>
      </w:r>
      <w:r>
        <w:t>128</w:t>
      </w:r>
      <w:r w:rsidRPr="00500A1A">
        <w:t xml:space="preserve">, </w:t>
      </w:r>
      <w:r>
        <w:t xml:space="preserve">содержащий </w:t>
      </w:r>
      <w:r>
        <w:rPr>
          <w:lang w:val="en-US"/>
        </w:rPr>
        <w:t>GTIN</w:t>
      </w:r>
      <w:r w:rsidRPr="00500A1A">
        <w:t xml:space="preserve"> </w:t>
      </w:r>
      <w:r>
        <w:t>товара + партия (</w:t>
      </w:r>
      <w:r>
        <w:rPr>
          <w:lang w:val="en-US"/>
        </w:rPr>
        <w:t>batch</w:t>
      </w:r>
      <w:r>
        <w:t>)</w:t>
      </w:r>
      <w:r w:rsidRPr="00500A1A">
        <w:t xml:space="preserve"> (</w:t>
      </w:r>
      <w:r>
        <w:t>ссылка на Меркурий</w:t>
      </w:r>
      <w:r w:rsidRPr="00500A1A">
        <w:t xml:space="preserve">) </w:t>
      </w:r>
    </w:p>
    <w:p w:rsidR="00CB2232" w:rsidRPr="0076347E" w:rsidRDefault="00CB2232" w:rsidP="00CB2232">
      <w:pPr>
        <w:pStyle w:val="ab"/>
        <w:ind w:left="284"/>
        <w:contextualSpacing w:val="0"/>
      </w:pPr>
    </w:p>
    <w:p w:rsidR="00CB2232" w:rsidRPr="0076347E" w:rsidRDefault="00CB2232" w:rsidP="00CB2232">
      <w:pPr>
        <w:pStyle w:val="ab"/>
        <w:ind w:left="284"/>
        <w:contextualSpacing w:val="0"/>
      </w:pPr>
      <w:r w:rsidRPr="0076347E">
        <w:t>Пример информационного листа:</w:t>
      </w:r>
    </w:p>
    <w:p w:rsidR="00CB2232" w:rsidRPr="0076347E" w:rsidRDefault="00386123" w:rsidP="00CB2232">
      <w:pPr>
        <w:pStyle w:val="ab"/>
        <w:ind w:left="284"/>
        <w:contextualSpacing w:val="0"/>
      </w:pPr>
      <w:r>
        <w:rPr>
          <w:noProof/>
          <w:lang w:eastAsia="ru-RU"/>
        </w:rPr>
        <w:drawing>
          <wp:inline distT="0" distB="0" distL="0" distR="0" wp14:anchorId="104F1833" wp14:editId="45601E04">
            <wp:extent cx="6737123" cy="255913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412" cy="2558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232" w:rsidRDefault="00CB2232" w:rsidP="0076347E">
      <w:pPr>
        <w:pStyle w:val="ab"/>
        <w:ind w:left="284"/>
        <w:contextualSpacing w:val="0"/>
        <w:jc w:val="both"/>
        <w:rPr>
          <w:b/>
        </w:rPr>
      </w:pPr>
    </w:p>
    <w:p w:rsidR="00761E0C" w:rsidRPr="0093538F" w:rsidRDefault="00761E0C" w:rsidP="00761E0C">
      <w:pPr>
        <w:pStyle w:val="ab"/>
        <w:numPr>
          <w:ilvl w:val="0"/>
          <w:numId w:val="2"/>
        </w:numPr>
        <w:ind w:left="284" w:hanging="284"/>
        <w:contextualSpacing w:val="0"/>
        <w:jc w:val="both"/>
        <w:rPr>
          <w:b/>
        </w:rPr>
      </w:pPr>
      <w:r w:rsidRPr="0093538F">
        <w:rPr>
          <w:b/>
        </w:rPr>
        <w:t>Для оформления Акта разногласий (ТОРГ-2), необходимо:</w:t>
      </w:r>
    </w:p>
    <w:p w:rsidR="00761E0C" w:rsidRDefault="00761E0C" w:rsidP="00761E0C">
      <w:pPr>
        <w:pStyle w:val="ab"/>
        <w:ind w:left="0" w:firstLine="360"/>
        <w:jc w:val="both"/>
      </w:pPr>
      <w:r>
        <w:t xml:space="preserve">Представитель Поставщика обязан присутствовать на территории Ленты до момента передачи ему полного комплекта документов по поставке. </w:t>
      </w:r>
    </w:p>
    <w:p w:rsidR="00761E0C" w:rsidRDefault="00761E0C" w:rsidP="00761E0C">
      <w:pPr>
        <w:pStyle w:val="ab"/>
        <w:ind w:left="0" w:firstLine="360"/>
        <w:jc w:val="both"/>
      </w:pPr>
      <w:r>
        <w:t xml:space="preserve">Вывоз отказанного в приемке товара с территории Ленты должен осуществляться незамедлительно и за счет Поставщика. </w:t>
      </w:r>
    </w:p>
    <w:p w:rsidR="00761E0C" w:rsidRPr="0096042F" w:rsidRDefault="00761E0C" w:rsidP="00761E0C">
      <w:pPr>
        <w:ind w:firstLine="360"/>
        <w:jc w:val="both"/>
      </w:pPr>
      <w:r>
        <w:t xml:space="preserve">Лента оставляет за собой право корректировать и дополнять указанные выше меры в соответствии с обновлением требований </w:t>
      </w:r>
      <w:r w:rsidR="008916ED">
        <w:t>МРСХ.</w:t>
      </w:r>
    </w:p>
    <w:p w:rsidR="001E6E98" w:rsidRDefault="001E6E98" w:rsidP="000A30EC">
      <w:pPr>
        <w:ind w:firstLine="540"/>
        <w:jc w:val="both"/>
      </w:pPr>
    </w:p>
    <w:p w:rsidR="00BA0034" w:rsidRPr="0093538F" w:rsidRDefault="0093538F" w:rsidP="0093538F">
      <w:pPr>
        <w:pStyle w:val="ab"/>
        <w:numPr>
          <w:ilvl w:val="0"/>
          <w:numId w:val="2"/>
        </w:numPr>
        <w:ind w:left="284" w:hanging="284"/>
        <w:contextualSpacing w:val="0"/>
        <w:jc w:val="both"/>
        <w:rPr>
          <w:b/>
        </w:rPr>
      </w:pPr>
      <w:r w:rsidRPr="0093538F">
        <w:rPr>
          <w:b/>
        </w:rPr>
        <w:t xml:space="preserve">Возврат товара </w:t>
      </w:r>
    </w:p>
    <w:p w:rsidR="0093538F" w:rsidRDefault="0093538F" w:rsidP="0093538F">
      <w:pPr>
        <w:pStyle w:val="ab"/>
        <w:ind w:left="284"/>
        <w:contextualSpacing w:val="0"/>
        <w:jc w:val="both"/>
      </w:pPr>
      <w:proofErr w:type="gramStart"/>
      <w:r w:rsidRPr="0093538F">
        <w:t>Перед</w:t>
      </w:r>
      <w:proofErr w:type="gramEnd"/>
      <w:r w:rsidRPr="0093538F">
        <w:t xml:space="preserve"> возврата из ТК/РЦ необходимо предоставить информацию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425"/>
        <w:gridCol w:w="3055"/>
        <w:gridCol w:w="2693"/>
        <w:gridCol w:w="1134"/>
        <w:gridCol w:w="2126"/>
      </w:tblGrid>
      <w:tr w:rsidR="0093538F" w:rsidTr="0093538F">
        <w:trPr>
          <w:trHeight w:val="570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538F" w:rsidRDefault="0093538F">
            <w:pPr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538F" w:rsidRPr="0093538F" w:rsidRDefault="0093538F" w:rsidP="0093538F">
            <w:pPr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GUID</w:t>
            </w:r>
            <w:r>
              <w:rPr>
                <w:color w:val="000000"/>
                <w:lang w:eastAsia="ru-RU"/>
              </w:rPr>
              <w:t>-предприятия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538F" w:rsidRDefault="0093538F">
            <w:pPr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538F" w:rsidRDefault="0093538F">
            <w:pPr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Адрес доставки продукции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538F" w:rsidRDefault="0093538F">
            <w:pPr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ИНН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538F" w:rsidRDefault="0093538F">
            <w:pPr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КПП</w:t>
            </w:r>
          </w:p>
        </w:tc>
      </w:tr>
      <w:tr w:rsidR="0093538F" w:rsidTr="0093538F">
        <w:trPr>
          <w:trHeight w:val="306"/>
        </w:trPr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538F" w:rsidRDefault="0093538F">
            <w:pPr>
              <w:autoSpaceDE w:val="0"/>
              <w:autoSpaceDN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538F" w:rsidRDefault="0093538F" w:rsidP="0093538F">
            <w:pPr>
              <w:autoSpaceDE w:val="0"/>
              <w:autoSpaceDN w:val="0"/>
              <w:rPr>
                <w:color w:val="000000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3538F" w:rsidRDefault="0093538F">
            <w:pPr>
              <w:autoSpaceDE w:val="0"/>
              <w:autoSpaceDN w:val="0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3538F" w:rsidRDefault="0093538F">
            <w:pPr>
              <w:autoSpaceDE w:val="0"/>
              <w:autoSpaceDN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3538F" w:rsidRDefault="0093538F">
            <w:pPr>
              <w:autoSpaceDE w:val="0"/>
              <w:autoSpaceDN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3538F" w:rsidRDefault="0093538F">
            <w:pPr>
              <w:autoSpaceDE w:val="0"/>
              <w:autoSpaceDN w:val="0"/>
              <w:jc w:val="right"/>
              <w:rPr>
                <w:color w:val="000000"/>
                <w:lang w:eastAsia="ru-RU"/>
              </w:rPr>
            </w:pPr>
          </w:p>
        </w:tc>
      </w:tr>
    </w:tbl>
    <w:p w:rsidR="0093538F" w:rsidRPr="0093538F" w:rsidRDefault="0093538F" w:rsidP="0093538F">
      <w:pPr>
        <w:pStyle w:val="ab"/>
        <w:ind w:left="284"/>
        <w:contextualSpacing w:val="0"/>
        <w:jc w:val="both"/>
      </w:pPr>
    </w:p>
    <w:p w:rsidR="00B55639" w:rsidRDefault="00B55639" w:rsidP="00B55639">
      <w:pPr>
        <w:rPr>
          <w:sz w:val="18"/>
        </w:rPr>
      </w:pPr>
    </w:p>
    <w:p w:rsidR="00BA0034" w:rsidRDefault="00BA0034" w:rsidP="0093538F">
      <w:pPr>
        <w:ind w:firstLine="540"/>
        <w:jc w:val="both"/>
      </w:pPr>
      <w:r>
        <w:t xml:space="preserve">По всем вопросам, связанным с вышеуказанными изменениями, Вы можете обратиться  </w:t>
      </w:r>
      <w:r w:rsidR="00963E8D">
        <w:t xml:space="preserve">к </w:t>
      </w:r>
      <w:r w:rsidR="00963E8D" w:rsidRPr="00963E8D">
        <w:t>Юрзинов</w:t>
      </w:r>
      <w:r w:rsidR="00963E8D">
        <w:t xml:space="preserve">ой </w:t>
      </w:r>
      <w:r w:rsidR="00963E8D" w:rsidRPr="00963E8D">
        <w:t xml:space="preserve"> Анн</w:t>
      </w:r>
      <w:r w:rsidR="00963E8D">
        <w:t xml:space="preserve">е </w:t>
      </w:r>
      <w:r>
        <w:t xml:space="preserve">по  </w:t>
      </w:r>
      <w:r w:rsidR="00963E8D">
        <w:t xml:space="preserve">эл. </w:t>
      </w:r>
      <w:r>
        <w:t>адресу</w:t>
      </w:r>
      <w:r w:rsidR="00963E8D">
        <w:t xml:space="preserve"> </w:t>
      </w:r>
      <w:hyperlink r:id="rId15" w:history="1">
        <w:r w:rsidR="00963E8D" w:rsidRPr="00E56555">
          <w:rPr>
            <w:rStyle w:val="a9"/>
          </w:rPr>
          <w:t>anna.yurzinova@lenta.com</w:t>
        </w:r>
      </w:hyperlink>
      <w:r w:rsidR="00963E8D">
        <w:t>.</w:t>
      </w:r>
    </w:p>
    <w:p w:rsidR="00963E8D" w:rsidRPr="00B55639" w:rsidRDefault="00963E8D" w:rsidP="0093538F">
      <w:pPr>
        <w:ind w:firstLine="540"/>
        <w:jc w:val="both"/>
        <w:rPr>
          <w:sz w:val="18"/>
        </w:rPr>
      </w:pPr>
    </w:p>
    <w:sectPr w:rsidR="00963E8D" w:rsidRPr="00B55639" w:rsidSect="00BA0034">
      <w:headerReference w:type="default" r:id="rId16"/>
      <w:pgSz w:w="11906" w:h="16838"/>
      <w:pgMar w:top="0" w:right="424" w:bottom="426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D9" w:rsidRDefault="000D37D9" w:rsidP="00E95F5A">
      <w:r>
        <w:separator/>
      </w:r>
    </w:p>
  </w:endnote>
  <w:endnote w:type="continuationSeparator" w:id="0">
    <w:p w:rsidR="000D37D9" w:rsidRDefault="000D37D9" w:rsidP="00E9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D9" w:rsidRDefault="000D37D9" w:rsidP="00E95F5A">
      <w:r>
        <w:separator/>
      </w:r>
    </w:p>
  </w:footnote>
  <w:footnote w:type="continuationSeparator" w:id="0">
    <w:p w:rsidR="000D37D9" w:rsidRDefault="000D37D9" w:rsidP="00E9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5A" w:rsidRPr="002163A5" w:rsidRDefault="00E95F5A" w:rsidP="002163A5">
    <w:pPr>
      <w:pStyle w:val="a3"/>
      <w:rPr>
        <w:lang w:val="en-US"/>
      </w:rPr>
    </w:pPr>
  </w:p>
  <w:p w:rsidR="002163A5" w:rsidRDefault="002163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405E"/>
    <w:multiLevelType w:val="hybridMultilevel"/>
    <w:tmpl w:val="276E32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99323A"/>
    <w:multiLevelType w:val="multilevel"/>
    <w:tmpl w:val="0ED434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CB7441"/>
    <w:multiLevelType w:val="hybridMultilevel"/>
    <w:tmpl w:val="AA8E8C8A"/>
    <w:lvl w:ilvl="0" w:tplc="52609E68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241E5F"/>
    <w:multiLevelType w:val="hybridMultilevel"/>
    <w:tmpl w:val="B35099C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>
    <w:nsid w:val="27DF43AE"/>
    <w:multiLevelType w:val="hybridMultilevel"/>
    <w:tmpl w:val="6B18D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9303A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E2F1815"/>
    <w:multiLevelType w:val="multilevel"/>
    <w:tmpl w:val="6F78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Arial" w:hAnsi="Arial" w:cs="Arial" w:hint="default"/>
        <w:b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 w:val="0"/>
        <w:color w:val="auto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56152DD8"/>
    <w:multiLevelType w:val="hybridMultilevel"/>
    <w:tmpl w:val="FD3E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4E3755"/>
    <w:multiLevelType w:val="hybridMultilevel"/>
    <w:tmpl w:val="FAD215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F7D766C"/>
    <w:multiLevelType w:val="hybridMultilevel"/>
    <w:tmpl w:val="FD3E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0F48F1"/>
    <w:multiLevelType w:val="hybridMultilevel"/>
    <w:tmpl w:val="4C56F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FE4A29"/>
    <w:multiLevelType w:val="hybridMultilevel"/>
    <w:tmpl w:val="70946C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D8D0F18"/>
    <w:multiLevelType w:val="hybridMultilevel"/>
    <w:tmpl w:val="365823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1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FF"/>
    <w:rsid w:val="00002720"/>
    <w:rsid w:val="000134F2"/>
    <w:rsid w:val="00020B89"/>
    <w:rsid w:val="0002724F"/>
    <w:rsid w:val="00034867"/>
    <w:rsid w:val="000365A2"/>
    <w:rsid w:val="000541A0"/>
    <w:rsid w:val="0007569A"/>
    <w:rsid w:val="00077A2F"/>
    <w:rsid w:val="00085A74"/>
    <w:rsid w:val="00094B29"/>
    <w:rsid w:val="000A30EC"/>
    <w:rsid w:val="000D37D9"/>
    <w:rsid w:val="000D5ECB"/>
    <w:rsid w:val="000D610A"/>
    <w:rsid w:val="000E0E78"/>
    <w:rsid w:val="00131D12"/>
    <w:rsid w:val="001425DD"/>
    <w:rsid w:val="00165BA1"/>
    <w:rsid w:val="001720C0"/>
    <w:rsid w:val="001734F7"/>
    <w:rsid w:val="001B06A8"/>
    <w:rsid w:val="001C53F4"/>
    <w:rsid w:val="001D4343"/>
    <w:rsid w:val="001E6E98"/>
    <w:rsid w:val="00204265"/>
    <w:rsid w:val="00210B10"/>
    <w:rsid w:val="002163A5"/>
    <w:rsid w:val="00243D09"/>
    <w:rsid w:val="00251776"/>
    <w:rsid w:val="002914BE"/>
    <w:rsid w:val="002B433D"/>
    <w:rsid w:val="002B60A4"/>
    <w:rsid w:val="002C3D48"/>
    <w:rsid w:val="002C75C1"/>
    <w:rsid w:val="002E1375"/>
    <w:rsid w:val="002F6D7C"/>
    <w:rsid w:val="003121B2"/>
    <w:rsid w:val="00315365"/>
    <w:rsid w:val="003304A8"/>
    <w:rsid w:val="003375AF"/>
    <w:rsid w:val="00382F3D"/>
    <w:rsid w:val="00384BB4"/>
    <w:rsid w:val="00386123"/>
    <w:rsid w:val="00386C80"/>
    <w:rsid w:val="003A1969"/>
    <w:rsid w:val="003A2279"/>
    <w:rsid w:val="003C1BF6"/>
    <w:rsid w:val="003D799C"/>
    <w:rsid w:val="003F5BB4"/>
    <w:rsid w:val="0041384C"/>
    <w:rsid w:val="00434F73"/>
    <w:rsid w:val="004C213A"/>
    <w:rsid w:val="004C3853"/>
    <w:rsid w:val="004C4A43"/>
    <w:rsid w:val="004E5A1F"/>
    <w:rsid w:val="00500A1A"/>
    <w:rsid w:val="005124E0"/>
    <w:rsid w:val="0053555E"/>
    <w:rsid w:val="005379EC"/>
    <w:rsid w:val="005419D5"/>
    <w:rsid w:val="00547FF2"/>
    <w:rsid w:val="005562AF"/>
    <w:rsid w:val="00562350"/>
    <w:rsid w:val="0056422E"/>
    <w:rsid w:val="005819C5"/>
    <w:rsid w:val="005843DE"/>
    <w:rsid w:val="005C2ACF"/>
    <w:rsid w:val="005E10D7"/>
    <w:rsid w:val="005F2036"/>
    <w:rsid w:val="00603617"/>
    <w:rsid w:val="006073D2"/>
    <w:rsid w:val="006106D9"/>
    <w:rsid w:val="00613EEF"/>
    <w:rsid w:val="00633584"/>
    <w:rsid w:val="00641232"/>
    <w:rsid w:val="006537A8"/>
    <w:rsid w:val="00662F8F"/>
    <w:rsid w:val="00681039"/>
    <w:rsid w:val="006842DE"/>
    <w:rsid w:val="006A5442"/>
    <w:rsid w:val="006C5BFF"/>
    <w:rsid w:val="00761E0C"/>
    <w:rsid w:val="0076347E"/>
    <w:rsid w:val="00784D88"/>
    <w:rsid w:val="00793AB2"/>
    <w:rsid w:val="007A7370"/>
    <w:rsid w:val="007B45C9"/>
    <w:rsid w:val="007D0F6F"/>
    <w:rsid w:val="007F1F6E"/>
    <w:rsid w:val="007F22A6"/>
    <w:rsid w:val="00821EEC"/>
    <w:rsid w:val="00850C1D"/>
    <w:rsid w:val="00863473"/>
    <w:rsid w:val="00875392"/>
    <w:rsid w:val="00875F5A"/>
    <w:rsid w:val="008916ED"/>
    <w:rsid w:val="008918DA"/>
    <w:rsid w:val="008B0754"/>
    <w:rsid w:val="008B1253"/>
    <w:rsid w:val="008C7F10"/>
    <w:rsid w:val="008D62F4"/>
    <w:rsid w:val="008E48DA"/>
    <w:rsid w:val="008E554E"/>
    <w:rsid w:val="008F4CB8"/>
    <w:rsid w:val="00902281"/>
    <w:rsid w:val="00916A97"/>
    <w:rsid w:val="0092246A"/>
    <w:rsid w:val="00931A3C"/>
    <w:rsid w:val="0093538F"/>
    <w:rsid w:val="00944101"/>
    <w:rsid w:val="0094694B"/>
    <w:rsid w:val="009552A9"/>
    <w:rsid w:val="00963E8D"/>
    <w:rsid w:val="00965F19"/>
    <w:rsid w:val="009922D2"/>
    <w:rsid w:val="00997F6B"/>
    <w:rsid w:val="009A0500"/>
    <w:rsid w:val="009D1E7B"/>
    <w:rsid w:val="009E0E0E"/>
    <w:rsid w:val="009E1F88"/>
    <w:rsid w:val="009E51CC"/>
    <w:rsid w:val="009F07AA"/>
    <w:rsid w:val="009F4C74"/>
    <w:rsid w:val="00A12BBF"/>
    <w:rsid w:val="00A2211F"/>
    <w:rsid w:val="00A37693"/>
    <w:rsid w:val="00A44860"/>
    <w:rsid w:val="00A510DE"/>
    <w:rsid w:val="00A523E5"/>
    <w:rsid w:val="00A54B1B"/>
    <w:rsid w:val="00A659A3"/>
    <w:rsid w:val="00A8387F"/>
    <w:rsid w:val="00A9094E"/>
    <w:rsid w:val="00AA7C4F"/>
    <w:rsid w:val="00AB3FC0"/>
    <w:rsid w:val="00AE5408"/>
    <w:rsid w:val="00AF7A0A"/>
    <w:rsid w:val="00B040B9"/>
    <w:rsid w:val="00B34471"/>
    <w:rsid w:val="00B4094E"/>
    <w:rsid w:val="00B55639"/>
    <w:rsid w:val="00B5627F"/>
    <w:rsid w:val="00B85F7A"/>
    <w:rsid w:val="00BA0034"/>
    <w:rsid w:val="00BE0AA6"/>
    <w:rsid w:val="00BE4C57"/>
    <w:rsid w:val="00C071EC"/>
    <w:rsid w:val="00C406CD"/>
    <w:rsid w:val="00C41CCC"/>
    <w:rsid w:val="00C76A5E"/>
    <w:rsid w:val="00C77248"/>
    <w:rsid w:val="00C91D05"/>
    <w:rsid w:val="00CA04AF"/>
    <w:rsid w:val="00CA415A"/>
    <w:rsid w:val="00CB2232"/>
    <w:rsid w:val="00CB2677"/>
    <w:rsid w:val="00CB2CD7"/>
    <w:rsid w:val="00CC4835"/>
    <w:rsid w:val="00CD1A02"/>
    <w:rsid w:val="00CD528B"/>
    <w:rsid w:val="00CF6D23"/>
    <w:rsid w:val="00D16381"/>
    <w:rsid w:val="00D20F44"/>
    <w:rsid w:val="00D24E46"/>
    <w:rsid w:val="00D36C64"/>
    <w:rsid w:val="00D464F1"/>
    <w:rsid w:val="00D6089C"/>
    <w:rsid w:val="00D861DC"/>
    <w:rsid w:val="00DF1445"/>
    <w:rsid w:val="00E23ACD"/>
    <w:rsid w:val="00E31DA7"/>
    <w:rsid w:val="00E44391"/>
    <w:rsid w:val="00E4760D"/>
    <w:rsid w:val="00E57579"/>
    <w:rsid w:val="00E57E63"/>
    <w:rsid w:val="00E82EF5"/>
    <w:rsid w:val="00E95F5A"/>
    <w:rsid w:val="00E9779B"/>
    <w:rsid w:val="00EC770B"/>
    <w:rsid w:val="00F01679"/>
    <w:rsid w:val="00F01EF6"/>
    <w:rsid w:val="00F42B26"/>
    <w:rsid w:val="00F51913"/>
    <w:rsid w:val="00F64B5E"/>
    <w:rsid w:val="00F7192D"/>
    <w:rsid w:val="00F96457"/>
    <w:rsid w:val="00FD1DB1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7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5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5F5A"/>
  </w:style>
  <w:style w:type="paragraph" w:styleId="a5">
    <w:name w:val="footer"/>
    <w:basedOn w:val="a"/>
    <w:link w:val="a6"/>
    <w:uiPriority w:val="99"/>
    <w:semiHidden/>
    <w:unhideWhenUsed/>
    <w:rsid w:val="00E95F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5F5A"/>
  </w:style>
  <w:style w:type="paragraph" w:styleId="a7">
    <w:name w:val="Balloon Text"/>
    <w:basedOn w:val="a"/>
    <w:link w:val="a8"/>
    <w:uiPriority w:val="99"/>
    <w:semiHidden/>
    <w:unhideWhenUsed/>
    <w:rsid w:val="00E95F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F5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A2279"/>
    <w:rPr>
      <w:color w:val="0000FF" w:themeColor="hyperlink"/>
      <w:u w:val="single"/>
    </w:rPr>
  </w:style>
  <w:style w:type="paragraph" w:styleId="aa">
    <w:name w:val="No Spacing"/>
    <w:uiPriority w:val="1"/>
    <w:qFormat/>
    <w:rsid w:val="006073D2"/>
    <w:pPr>
      <w:spacing w:after="0" w:line="240" w:lineRule="auto"/>
    </w:pPr>
  </w:style>
  <w:style w:type="paragraph" w:customStyle="1" w:styleId="ConsPlusNormal">
    <w:name w:val="ConsPlusNormal"/>
    <w:rsid w:val="009224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0A30EC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locked/>
    <w:rsid w:val="00761E0C"/>
    <w:rPr>
      <w:rFonts w:ascii="Calibri" w:hAnsi="Calibri" w:cs="Times New Roman"/>
    </w:rPr>
  </w:style>
  <w:style w:type="paragraph" w:customStyle="1" w:styleId="TableParagraph">
    <w:name w:val="Table Paragraph"/>
    <w:basedOn w:val="a"/>
    <w:uiPriority w:val="1"/>
    <w:rsid w:val="008916ED"/>
    <w:rPr>
      <w:rFonts w:asciiTheme="minorHAnsi" w:eastAsiaTheme="minorEastAsia" w:hAnsiTheme="minorHAnsi"/>
      <w:sz w:val="24"/>
      <w:szCs w:val="24"/>
      <w:lang w:val="en-US"/>
    </w:rPr>
  </w:style>
  <w:style w:type="table" w:styleId="ad">
    <w:name w:val="Table Grid"/>
    <w:basedOn w:val="a1"/>
    <w:uiPriority w:val="59"/>
    <w:rsid w:val="0020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7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5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5F5A"/>
  </w:style>
  <w:style w:type="paragraph" w:styleId="a5">
    <w:name w:val="footer"/>
    <w:basedOn w:val="a"/>
    <w:link w:val="a6"/>
    <w:uiPriority w:val="99"/>
    <w:semiHidden/>
    <w:unhideWhenUsed/>
    <w:rsid w:val="00E95F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5F5A"/>
  </w:style>
  <w:style w:type="paragraph" w:styleId="a7">
    <w:name w:val="Balloon Text"/>
    <w:basedOn w:val="a"/>
    <w:link w:val="a8"/>
    <w:uiPriority w:val="99"/>
    <w:semiHidden/>
    <w:unhideWhenUsed/>
    <w:rsid w:val="00E95F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F5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A2279"/>
    <w:rPr>
      <w:color w:val="0000FF" w:themeColor="hyperlink"/>
      <w:u w:val="single"/>
    </w:rPr>
  </w:style>
  <w:style w:type="paragraph" w:styleId="aa">
    <w:name w:val="No Spacing"/>
    <w:uiPriority w:val="1"/>
    <w:qFormat/>
    <w:rsid w:val="006073D2"/>
    <w:pPr>
      <w:spacing w:after="0" w:line="240" w:lineRule="auto"/>
    </w:pPr>
  </w:style>
  <w:style w:type="paragraph" w:customStyle="1" w:styleId="ConsPlusNormal">
    <w:name w:val="ConsPlusNormal"/>
    <w:rsid w:val="009224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0A30EC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locked/>
    <w:rsid w:val="00761E0C"/>
    <w:rPr>
      <w:rFonts w:ascii="Calibri" w:hAnsi="Calibri" w:cs="Times New Roman"/>
    </w:rPr>
  </w:style>
  <w:style w:type="paragraph" w:customStyle="1" w:styleId="TableParagraph">
    <w:name w:val="Table Paragraph"/>
    <w:basedOn w:val="a"/>
    <w:uiPriority w:val="1"/>
    <w:rsid w:val="008916ED"/>
    <w:rPr>
      <w:rFonts w:asciiTheme="minorHAnsi" w:eastAsiaTheme="minorEastAsia" w:hAnsiTheme="minorHAnsi"/>
      <w:sz w:val="24"/>
      <w:szCs w:val="24"/>
      <w:lang w:val="en-US"/>
    </w:rPr>
  </w:style>
  <w:style w:type="table" w:styleId="ad">
    <w:name w:val="Table Grid"/>
    <w:basedOn w:val="a1"/>
    <w:uiPriority w:val="59"/>
    <w:rsid w:val="0020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lent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anna.yurzinova@lenta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.burachkova\AppData\Local\Microsoft\Windows\Temporary%20Internet%20Files\Content.Outlook\Q3ZVVC7U\&#1041;&#1083;&#1072;&#1085;&#1082;%20(3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BD6E60E66500428463E91B53F296BB" ma:contentTypeVersion="0" ma:contentTypeDescription="Создание документа." ma:contentTypeScope="" ma:versionID="4633870b220b108f2495fb6a73008f0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B951-423D-4FD2-8CCE-D5B61458809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ECCFEB-3C89-4905-A845-736AF9F89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7BE858-D45F-41D2-A9E7-BCD424BC0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E5949-1F24-4CCA-9EC4-9B22F804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(3).dotx</Template>
  <TotalTime>2956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Lenta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Бурачкова Ольга</dc:creator>
  <cp:lastModifiedBy>Юрзинова Анна</cp:lastModifiedBy>
  <cp:revision>5</cp:revision>
  <cp:lastPrinted>2017-04-19T13:41:00Z</cp:lastPrinted>
  <dcterms:created xsi:type="dcterms:W3CDTF">2017-05-03T06:39:00Z</dcterms:created>
  <dcterms:modified xsi:type="dcterms:W3CDTF">2017-05-05T07:14:00Z</dcterms:modified>
</cp:coreProperties>
</file>